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8B4C" w14:textId="7A6CE46F" w:rsidR="005B6274" w:rsidRPr="00CC2619" w:rsidRDefault="005B6274" w:rsidP="005B6274">
      <w:pPr>
        <w:rPr>
          <w:rFonts w:asciiTheme="minorHAnsi" w:hAnsiTheme="minorHAnsi" w:cstheme="minorHAnsi"/>
        </w:rPr>
      </w:pPr>
      <w:proofErr w:type="spellStart"/>
      <w:r w:rsidRPr="00EF50A4">
        <w:rPr>
          <w:rFonts w:asciiTheme="minorHAnsi" w:hAnsiTheme="minorHAnsi" w:cstheme="minorHAnsi"/>
        </w:rPr>
        <w:t>Prishtinë</w:t>
      </w:r>
      <w:proofErr w:type="spellEnd"/>
      <w:r w:rsidRPr="00EF50A4">
        <w:rPr>
          <w:rFonts w:asciiTheme="minorHAnsi" w:hAnsiTheme="minorHAnsi" w:cstheme="minorHAnsi"/>
        </w:rPr>
        <w:t xml:space="preserve"> </w:t>
      </w:r>
      <w:r w:rsidR="00D9725B" w:rsidRPr="00EF50A4">
        <w:rPr>
          <w:rFonts w:asciiTheme="minorHAnsi" w:hAnsiTheme="minorHAnsi" w:cstheme="minorHAnsi"/>
        </w:rPr>
        <w:t>20</w:t>
      </w:r>
      <w:r w:rsidR="0098344F" w:rsidRPr="00EF50A4">
        <w:rPr>
          <w:rFonts w:asciiTheme="minorHAnsi" w:hAnsiTheme="minorHAnsi" w:cstheme="minorHAnsi"/>
        </w:rPr>
        <w:t>/</w:t>
      </w:r>
      <w:r w:rsidR="00EE701B" w:rsidRPr="00EF50A4">
        <w:rPr>
          <w:rFonts w:asciiTheme="minorHAnsi" w:hAnsiTheme="minorHAnsi" w:cstheme="minorHAnsi"/>
        </w:rPr>
        <w:t>0</w:t>
      </w:r>
      <w:r w:rsidR="00D9725B" w:rsidRPr="00EF50A4">
        <w:rPr>
          <w:rFonts w:asciiTheme="minorHAnsi" w:hAnsiTheme="minorHAnsi" w:cstheme="minorHAnsi"/>
        </w:rPr>
        <w:t>7</w:t>
      </w:r>
      <w:r w:rsidRPr="00EF50A4">
        <w:rPr>
          <w:rFonts w:asciiTheme="minorHAnsi" w:hAnsiTheme="minorHAnsi" w:cstheme="minorHAnsi"/>
        </w:rPr>
        <w:t>/202</w:t>
      </w:r>
      <w:r w:rsidR="00EE701B" w:rsidRPr="00EF50A4">
        <w:rPr>
          <w:rFonts w:asciiTheme="minorHAnsi" w:hAnsiTheme="minorHAnsi" w:cstheme="minorHAnsi"/>
        </w:rPr>
        <w:t>2</w:t>
      </w:r>
      <w:r w:rsidRPr="00EF50A4">
        <w:rPr>
          <w:rFonts w:asciiTheme="minorHAnsi" w:hAnsiTheme="minorHAnsi" w:cstheme="minorHAnsi"/>
        </w:rPr>
        <w:br/>
        <w:t xml:space="preserve">Ref. No. </w:t>
      </w:r>
      <w:proofErr w:type="spellStart"/>
      <w:r w:rsidRPr="00EF50A4">
        <w:rPr>
          <w:rFonts w:asciiTheme="minorHAnsi" w:hAnsiTheme="minorHAnsi" w:cstheme="minorHAnsi"/>
        </w:rPr>
        <w:t>R</w:t>
      </w:r>
      <w:r w:rsidR="004B3FEB" w:rsidRPr="00EF50A4">
        <w:rPr>
          <w:rFonts w:asciiTheme="minorHAnsi" w:hAnsiTheme="minorHAnsi" w:cstheme="minorHAnsi"/>
        </w:rPr>
        <w:t>f</w:t>
      </w:r>
      <w:r w:rsidRPr="00EF50A4">
        <w:rPr>
          <w:rFonts w:asciiTheme="minorHAnsi" w:hAnsiTheme="minorHAnsi" w:cstheme="minorHAnsi"/>
        </w:rPr>
        <w:t>Q</w:t>
      </w:r>
      <w:proofErr w:type="spellEnd"/>
      <w:r w:rsidRPr="00EF50A4">
        <w:rPr>
          <w:rFonts w:asciiTheme="minorHAnsi" w:hAnsiTheme="minorHAnsi" w:cstheme="minorHAnsi"/>
        </w:rPr>
        <w:t xml:space="preserve"> 0</w:t>
      </w:r>
      <w:r w:rsidR="0060270D" w:rsidRPr="00EF50A4">
        <w:rPr>
          <w:rFonts w:asciiTheme="minorHAnsi" w:hAnsiTheme="minorHAnsi" w:cstheme="minorHAnsi"/>
        </w:rPr>
        <w:t>1</w:t>
      </w:r>
      <w:r w:rsidRPr="00EF50A4">
        <w:rPr>
          <w:rFonts w:asciiTheme="minorHAnsi" w:hAnsiTheme="minorHAnsi" w:cstheme="minorHAnsi"/>
        </w:rPr>
        <w:t>-</w:t>
      </w:r>
      <w:r w:rsidR="00EE701B" w:rsidRPr="00EF50A4">
        <w:rPr>
          <w:rFonts w:asciiTheme="minorHAnsi" w:hAnsiTheme="minorHAnsi" w:cstheme="minorHAnsi"/>
        </w:rPr>
        <w:t>0</w:t>
      </w:r>
      <w:r w:rsidR="00D9725B" w:rsidRPr="00EF50A4">
        <w:rPr>
          <w:rFonts w:asciiTheme="minorHAnsi" w:hAnsiTheme="minorHAnsi" w:cstheme="minorHAnsi"/>
        </w:rPr>
        <w:t>7</w:t>
      </w:r>
      <w:r w:rsidRPr="00EF50A4">
        <w:rPr>
          <w:rFonts w:asciiTheme="minorHAnsi" w:hAnsiTheme="minorHAnsi" w:cstheme="minorHAnsi"/>
        </w:rPr>
        <w:t>/2</w:t>
      </w:r>
      <w:r w:rsidR="00EE701B" w:rsidRPr="00EF50A4">
        <w:rPr>
          <w:rFonts w:asciiTheme="minorHAnsi" w:hAnsiTheme="minorHAnsi" w:cstheme="minorHAnsi"/>
        </w:rPr>
        <w:t>2</w:t>
      </w:r>
    </w:p>
    <w:p w14:paraId="45CCCDE8" w14:textId="77777777" w:rsidR="005B6274" w:rsidRPr="00CC2619" w:rsidRDefault="005B6274" w:rsidP="005B6274">
      <w:pPr>
        <w:rPr>
          <w:rFonts w:asciiTheme="minorHAnsi" w:hAnsiTheme="minorHAnsi" w:cstheme="minorHAnsi"/>
        </w:rPr>
      </w:pPr>
    </w:p>
    <w:p w14:paraId="5FCF71D3" w14:textId="7204FBDB" w:rsidR="00324512" w:rsidRDefault="005B6274" w:rsidP="007903BA">
      <w:pPr>
        <w:keepNext/>
        <w:keepLines/>
        <w:spacing w:before="120"/>
        <w:outlineLvl w:val="0"/>
        <w:rPr>
          <w:rFonts w:asciiTheme="majorHAnsi" w:eastAsiaTheme="minorHAnsi" w:hAnsiTheme="majorHAnsi" w:cstheme="majorHAnsi"/>
          <w:b/>
          <w:bCs/>
          <w:color w:val="2E74B5" w:themeColor="accent1" w:themeShade="BF"/>
          <w:sz w:val="32"/>
          <w:szCs w:val="32"/>
          <w:lang w:val="sq-AL" w:bidi="ar-SA"/>
        </w:rPr>
      </w:pPr>
      <w:r w:rsidRPr="00CC2619">
        <w:rPr>
          <w:rFonts w:asciiTheme="majorHAnsi" w:eastAsiaTheme="minorHAnsi" w:hAnsiTheme="majorHAnsi" w:cstheme="majorHAnsi"/>
          <w:b/>
          <w:bCs/>
          <w:color w:val="2E74B5" w:themeColor="accent1" w:themeShade="BF"/>
          <w:sz w:val="32"/>
          <w:szCs w:val="32"/>
          <w:lang w:val="sq-AL" w:bidi="ar-SA"/>
        </w:rPr>
        <w:t xml:space="preserve">Subject: </w:t>
      </w:r>
      <w:r w:rsidR="007D5CD1" w:rsidRPr="00CC2619">
        <w:rPr>
          <w:rFonts w:asciiTheme="majorHAnsi" w:eastAsiaTheme="minorHAnsi" w:hAnsiTheme="majorHAnsi" w:cstheme="majorHAnsi"/>
          <w:b/>
          <w:bCs/>
          <w:color w:val="2E74B5" w:themeColor="accent1" w:themeShade="BF"/>
          <w:sz w:val="32"/>
          <w:szCs w:val="32"/>
          <w:lang w:val="sq-AL" w:bidi="ar-SA"/>
        </w:rPr>
        <w:t xml:space="preserve">Request for quotation for </w:t>
      </w:r>
      <w:bookmarkStart w:id="0" w:name="_Hlk56002769"/>
      <w:r w:rsidR="0060270D">
        <w:rPr>
          <w:rFonts w:asciiTheme="majorHAnsi" w:eastAsiaTheme="minorHAnsi" w:hAnsiTheme="majorHAnsi" w:cstheme="majorHAnsi"/>
          <w:b/>
          <w:bCs/>
          <w:color w:val="2E74B5" w:themeColor="accent1" w:themeShade="BF"/>
          <w:sz w:val="32"/>
          <w:szCs w:val="32"/>
          <w:lang w:val="sq-AL" w:bidi="ar-SA"/>
        </w:rPr>
        <w:t>provision of translation and interpretation services</w:t>
      </w:r>
    </w:p>
    <w:p w14:paraId="443EEC75" w14:textId="77777777" w:rsidR="00217285" w:rsidRPr="000C3CB4" w:rsidRDefault="00217285" w:rsidP="007903BA">
      <w:pPr>
        <w:keepNext/>
        <w:keepLines/>
        <w:spacing w:before="120"/>
        <w:outlineLvl w:val="0"/>
        <w:rPr>
          <w:rFonts w:asciiTheme="majorHAnsi" w:eastAsiaTheme="minorHAnsi" w:hAnsiTheme="majorHAnsi" w:cstheme="majorHAnsi"/>
          <w:b/>
          <w:bCs/>
          <w:color w:val="2E74B5" w:themeColor="accent1" w:themeShade="BF"/>
          <w:sz w:val="20"/>
          <w:szCs w:val="20"/>
          <w:lang w:val="sq-AL" w:bidi="ar-SA"/>
        </w:rPr>
      </w:pPr>
    </w:p>
    <w:p w14:paraId="14907291" w14:textId="77777777" w:rsidR="005B6274" w:rsidRPr="00CC2619" w:rsidRDefault="005B6274" w:rsidP="005B6274">
      <w:pPr>
        <w:spacing w:after="120"/>
        <w:jc w:val="both"/>
        <w:rPr>
          <w:rFonts w:asciiTheme="minorHAnsi" w:eastAsia="Roboto" w:hAnsiTheme="minorHAnsi" w:cstheme="minorHAnsi"/>
          <w:sz w:val="24"/>
          <w:szCs w:val="24"/>
        </w:rPr>
      </w:pPr>
      <w:r w:rsidRPr="00CC2619">
        <w:rPr>
          <w:rFonts w:asciiTheme="minorHAnsi" w:eastAsia="Roboto" w:hAnsiTheme="minorHAnsi" w:cstheme="minorHAnsi"/>
          <w:b/>
          <w:sz w:val="24"/>
          <w:szCs w:val="24"/>
        </w:rPr>
        <w:t xml:space="preserve">About European Union Kosovo Justice Sector </w:t>
      </w:r>
      <w:proofErr w:type="spellStart"/>
      <w:r w:rsidRPr="00CC2619">
        <w:rPr>
          <w:rFonts w:asciiTheme="minorHAnsi" w:eastAsia="Roboto" w:hAnsiTheme="minorHAnsi" w:cstheme="minorHAnsi"/>
          <w:b/>
          <w:sz w:val="24"/>
          <w:szCs w:val="24"/>
        </w:rPr>
        <w:t>Programme</w:t>
      </w:r>
      <w:proofErr w:type="spellEnd"/>
    </w:p>
    <w:p w14:paraId="69488FAD" w14:textId="49360E00" w:rsidR="005B6274" w:rsidRPr="00CC2619" w:rsidRDefault="0098344F" w:rsidP="005B6274">
      <w:pPr>
        <w:spacing w:after="120"/>
        <w:jc w:val="both"/>
        <w:rPr>
          <w:rFonts w:asciiTheme="minorHAnsi" w:eastAsia="Roboto" w:hAnsiTheme="minorHAnsi" w:cstheme="minorHAnsi"/>
        </w:rPr>
      </w:pPr>
      <w:r w:rsidRPr="00CC2619">
        <w:rPr>
          <w:rFonts w:asciiTheme="minorHAnsi" w:eastAsia="Roboto Light" w:hAnsiTheme="minorHAnsi" w:cstheme="minorHAnsi"/>
          <w:i/>
          <w:iCs/>
        </w:rPr>
        <w:t>“</w:t>
      </w:r>
      <w:r w:rsidR="005B6274" w:rsidRPr="00CC2619">
        <w:rPr>
          <w:rFonts w:asciiTheme="minorHAnsi" w:eastAsia="Roboto Light" w:hAnsiTheme="minorHAnsi" w:cstheme="minorHAnsi"/>
          <w:i/>
          <w:iCs/>
        </w:rPr>
        <w:t xml:space="preserve">European Union/Kosovo Justice Sector </w:t>
      </w:r>
      <w:proofErr w:type="spellStart"/>
      <w:r w:rsidR="005B6274" w:rsidRPr="00CC2619">
        <w:rPr>
          <w:rFonts w:asciiTheme="minorHAnsi" w:eastAsia="Roboto Light" w:hAnsiTheme="minorHAnsi" w:cstheme="minorHAnsi"/>
          <w:i/>
          <w:iCs/>
        </w:rPr>
        <w:t>Programme</w:t>
      </w:r>
      <w:proofErr w:type="spellEnd"/>
      <w:r w:rsidRPr="00CC2619">
        <w:rPr>
          <w:rFonts w:asciiTheme="minorHAnsi" w:eastAsia="Roboto Light" w:hAnsiTheme="minorHAnsi" w:cstheme="minorHAnsi"/>
          <w:i/>
          <w:iCs/>
        </w:rPr>
        <w:t>”</w:t>
      </w:r>
      <w:r w:rsidR="00214037" w:rsidRPr="00CC2619">
        <w:rPr>
          <w:rFonts w:asciiTheme="minorHAnsi" w:eastAsia="Roboto Light" w:hAnsiTheme="minorHAnsi" w:cstheme="minorHAnsi"/>
        </w:rPr>
        <w:t xml:space="preserve"> </w:t>
      </w:r>
      <w:r w:rsidR="005B6274" w:rsidRPr="00CC2619">
        <w:rPr>
          <w:rFonts w:asciiTheme="minorHAnsi" w:eastAsia="Roboto Light" w:hAnsiTheme="minorHAnsi" w:cstheme="minorHAnsi"/>
        </w:rPr>
        <w:t>is an EU</w:t>
      </w:r>
      <w:r w:rsidR="00154E98" w:rsidRPr="00CC2619">
        <w:rPr>
          <w:rFonts w:asciiTheme="minorHAnsi" w:eastAsia="Roboto Light" w:hAnsiTheme="minorHAnsi" w:cstheme="minorHAnsi"/>
        </w:rPr>
        <w:t>-</w:t>
      </w:r>
      <w:r w:rsidR="005B6274" w:rsidRPr="00CC2619">
        <w:rPr>
          <w:rFonts w:asciiTheme="minorHAnsi" w:eastAsia="Roboto Light" w:hAnsiTheme="minorHAnsi" w:cstheme="minorHAnsi"/>
        </w:rPr>
        <w:t xml:space="preserve">funded </w:t>
      </w:r>
      <w:r w:rsidR="00154E98" w:rsidRPr="00CC2619">
        <w:rPr>
          <w:rFonts w:asciiTheme="minorHAnsi" w:eastAsia="Roboto Light" w:hAnsiTheme="minorHAnsi" w:cstheme="minorHAnsi"/>
        </w:rPr>
        <w:t>p</w:t>
      </w:r>
      <w:r w:rsidRPr="00CC2619">
        <w:rPr>
          <w:rFonts w:asciiTheme="minorHAnsi" w:eastAsia="Roboto Light" w:hAnsiTheme="minorHAnsi" w:cstheme="minorHAnsi"/>
        </w:rPr>
        <w:t xml:space="preserve">roject </w:t>
      </w:r>
      <w:r w:rsidR="005B6274" w:rsidRPr="00CC2619">
        <w:rPr>
          <w:rFonts w:asciiTheme="minorHAnsi" w:eastAsia="Roboto Light" w:hAnsiTheme="minorHAnsi" w:cstheme="minorHAnsi"/>
        </w:rPr>
        <w:t xml:space="preserve">implemented by a consortium consisting of </w:t>
      </w:r>
      <w:r w:rsidRPr="00CC2619">
        <w:rPr>
          <w:rFonts w:asciiTheme="minorHAnsi" w:eastAsia="Roboto Light" w:hAnsiTheme="minorHAnsi" w:cstheme="minorHAnsi"/>
        </w:rPr>
        <w:t>the German Foundation for International Legal Cooperation (</w:t>
      </w:r>
      <w:r w:rsidR="005B6274" w:rsidRPr="00CC2619">
        <w:rPr>
          <w:rFonts w:asciiTheme="minorHAnsi" w:eastAsia="Roboto Light" w:hAnsiTheme="minorHAnsi" w:cstheme="minorHAnsi"/>
        </w:rPr>
        <w:t>IRZ</w:t>
      </w:r>
      <w:r w:rsidRPr="00CC2619">
        <w:rPr>
          <w:rFonts w:asciiTheme="minorHAnsi" w:eastAsia="Roboto Light" w:hAnsiTheme="minorHAnsi" w:cstheme="minorHAnsi"/>
        </w:rPr>
        <w:t>)</w:t>
      </w:r>
      <w:r w:rsidR="005B6274" w:rsidRPr="00CC2619">
        <w:rPr>
          <w:rFonts w:asciiTheme="minorHAnsi" w:eastAsia="Roboto Light" w:hAnsiTheme="minorHAnsi" w:cstheme="minorHAnsi"/>
        </w:rPr>
        <w:t xml:space="preserve">, </w:t>
      </w:r>
      <w:r w:rsidR="00BE53FA">
        <w:rPr>
          <w:rFonts w:asciiTheme="minorHAnsi" w:eastAsia="Roboto Light" w:hAnsiTheme="minorHAnsi" w:cstheme="minorHAnsi"/>
        </w:rPr>
        <w:t xml:space="preserve">the </w:t>
      </w:r>
      <w:r w:rsidRPr="00CC2619">
        <w:rPr>
          <w:rFonts w:asciiTheme="minorHAnsi" w:eastAsia="Roboto Light" w:hAnsiTheme="minorHAnsi" w:cstheme="minorHAnsi"/>
        </w:rPr>
        <w:t>Centre for International Legal Cooperation (CILC)</w:t>
      </w:r>
      <w:r w:rsidR="00154E98" w:rsidRPr="00CC2619">
        <w:rPr>
          <w:rFonts w:asciiTheme="minorHAnsi" w:eastAsia="Roboto Light" w:hAnsiTheme="minorHAnsi" w:cstheme="minorHAnsi"/>
        </w:rPr>
        <w:t>,</w:t>
      </w:r>
      <w:r w:rsidR="005B6274" w:rsidRPr="00CC2619">
        <w:rPr>
          <w:rFonts w:asciiTheme="minorHAnsi" w:eastAsia="Roboto Light" w:hAnsiTheme="minorHAnsi" w:cstheme="minorHAnsi"/>
        </w:rPr>
        <w:t xml:space="preserve"> and</w:t>
      </w:r>
      <w:r w:rsidRPr="00CC2619">
        <w:rPr>
          <w:rFonts w:asciiTheme="minorHAnsi" w:eastAsia="Roboto Light" w:hAnsiTheme="minorHAnsi" w:cstheme="minorHAnsi"/>
        </w:rPr>
        <w:t xml:space="preserve"> the</w:t>
      </w:r>
      <w:r w:rsidR="005B6274" w:rsidRPr="00CC2619">
        <w:rPr>
          <w:rFonts w:asciiTheme="minorHAnsi" w:eastAsia="Roboto Light" w:hAnsiTheme="minorHAnsi" w:cstheme="minorHAnsi"/>
        </w:rPr>
        <w:t xml:space="preserve"> Ministry of Justice and Public Administration of Croatia. The project seeks to support the reforms of the Kosovar justice sector in line with European and international standards.</w:t>
      </w:r>
      <w:bookmarkEnd w:id="0"/>
    </w:p>
    <w:p w14:paraId="7D7100D9" w14:textId="6F2205D4" w:rsidR="00424F67" w:rsidRDefault="005B6274" w:rsidP="001545A4">
      <w:pPr>
        <w:ind w:right="-270"/>
        <w:jc w:val="both"/>
        <w:rPr>
          <w:rFonts w:asciiTheme="minorHAnsi" w:hAnsiTheme="minorHAnsi" w:cstheme="minorHAnsi"/>
        </w:rPr>
      </w:pPr>
      <w:r w:rsidRPr="00CC2619">
        <w:rPr>
          <w:rFonts w:asciiTheme="minorHAnsi" w:hAnsiTheme="minorHAnsi" w:cstheme="minorHAnsi"/>
        </w:rPr>
        <w:t xml:space="preserve">European Union/ Kosovo Justice Sector </w:t>
      </w:r>
      <w:proofErr w:type="spellStart"/>
      <w:r w:rsidRPr="00CC2619">
        <w:rPr>
          <w:rFonts w:asciiTheme="minorHAnsi" w:hAnsiTheme="minorHAnsi" w:cstheme="minorHAnsi"/>
        </w:rPr>
        <w:t>Programme</w:t>
      </w:r>
      <w:proofErr w:type="spellEnd"/>
      <w:r w:rsidRPr="00CC2619">
        <w:rPr>
          <w:rFonts w:asciiTheme="minorHAnsi" w:hAnsiTheme="minorHAnsi" w:cstheme="minorHAnsi"/>
        </w:rPr>
        <w:t xml:space="preserve"> is requesting the quotatio</w:t>
      </w:r>
      <w:r w:rsidR="0098344F" w:rsidRPr="00CC2619">
        <w:rPr>
          <w:rFonts w:asciiTheme="minorHAnsi" w:hAnsiTheme="minorHAnsi" w:cstheme="minorHAnsi"/>
        </w:rPr>
        <w:t xml:space="preserve">n </w:t>
      </w:r>
      <w:r w:rsidR="0060270D" w:rsidRPr="0060270D">
        <w:rPr>
          <w:rFonts w:asciiTheme="minorHAnsi" w:hAnsiTheme="minorHAnsi" w:cstheme="minorHAnsi"/>
        </w:rPr>
        <w:t xml:space="preserve">for </w:t>
      </w:r>
      <w:r w:rsidR="00BE53FA">
        <w:rPr>
          <w:rFonts w:asciiTheme="minorHAnsi" w:hAnsiTheme="minorHAnsi" w:cstheme="minorHAnsi"/>
        </w:rPr>
        <w:t xml:space="preserve">the </w:t>
      </w:r>
      <w:r w:rsidR="0060270D" w:rsidRPr="0060270D">
        <w:rPr>
          <w:rFonts w:asciiTheme="minorHAnsi" w:hAnsiTheme="minorHAnsi" w:cstheme="minorHAnsi"/>
        </w:rPr>
        <w:t>provision of translation and interpretation services for the pair</w:t>
      </w:r>
      <w:r w:rsidR="009D0041">
        <w:rPr>
          <w:rFonts w:asciiTheme="minorHAnsi" w:hAnsiTheme="minorHAnsi" w:cstheme="minorHAnsi"/>
        </w:rPr>
        <w:t>s</w:t>
      </w:r>
      <w:r w:rsidR="0060270D" w:rsidRPr="0060270D">
        <w:rPr>
          <w:rFonts w:asciiTheme="minorHAnsi" w:hAnsiTheme="minorHAnsi" w:cstheme="minorHAnsi"/>
        </w:rPr>
        <w:t xml:space="preserve"> of languages English – Albanian</w:t>
      </w:r>
      <w:r w:rsidR="009D0041">
        <w:rPr>
          <w:rFonts w:asciiTheme="minorHAnsi" w:hAnsiTheme="minorHAnsi" w:cstheme="minorHAnsi"/>
        </w:rPr>
        <w:t xml:space="preserve"> - English</w:t>
      </w:r>
      <w:r w:rsidR="001F1A05">
        <w:rPr>
          <w:rFonts w:asciiTheme="minorHAnsi" w:hAnsiTheme="minorHAnsi" w:cstheme="minorHAnsi"/>
        </w:rPr>
        <w:t xml:space="preserve">, </w:t>
      </w:r>
      <w:r w:rsidR="0060270D" w:rsidRPr="0060270D">
        <w:rPr>
          <w:rFonts w:asciiTheme="minorHAnsi" w:hAnsiTheme="minorHAnsi" w:cstheme="minorHAnsi"/>
        </w:rPr>
        <w:t>English – Serbian</w:t>
      </w:r>
      <w:r w:rsidR="009D0041">
        <w:rPr>
          <w:rFonts w:asciiTheme="minorHAnsi" w:hAnsiTheme="minorHAnsi" w:cstheme="minorHAnsi"/>
        </w:rPr>
        <w:t xml:space="preserve"> - English</w:t>
      </w:r>
      <w:r w:rsidR="001F1A05">
        <w:rPr>
          <w:rFonts w:asciiTheme="minorHAnsi" w:hAnsiTheme="minorHAnsi" w:cstheme="minorHAnsi"/>
        </w:rPr>
        <w:t>, and Albanian - Serbian</w:t>
      </w:r>
      <w:r w:rsidR="0060270D" w:rsidRPr="0060270D">
        <w:rPr>
          <w:rFonts w:asciiTheme="minorHAnsi" w:hAnsiTheme="minorHAnsi" w:cstheme="minorHAnsi"/>
        </w:rPr>
        <w:t xml:space="preserve"> </w:t>
      </w:r>
      <w:r w:rsidR="009D0041">
        <w:rPr>
          <w:rFonts w:asciiTheme="minorHAnsi" w:hAnsiTheme="minorHAnsi" w:cstheme="minorHAnsi"/>
        </w:rPr>
        <w:t xml:space="preserve">– Albanian. </w:t>
      </w:r>
      <w:r w:rsidR="0071692B">
        <w:rPr>
          <w:rFonts w:asciiTheme="minorHAnsi" w:hAnsiTheme="minorHAnsi" w:cstheme="minorHAnsi"/>
        </w:rPr>
        <w:t>D</w:t>
      </w:r>
      <w:r w:rsidR="00DE1664">
        <w:rPr>
          <w:rFonts w:asciiTheme="minorHAnsi" w:hAnsiTheme="minorHAnsi" w:cstheme="minorHAnsi"/>
        </w:rPr>
        <w:t xml:space="preserve">etailed </w:t>
      </w:r>
      <w:r w:rsidR="00003611">
        <w:rPr>
          <w:rFonts w:asciiTheme="minorHAnsi" w:hAnsiTheme="minorHAnsi" w:cstheme="minorHAnsi"/>
        </w:rPr>
        <w:t xml:space="preserve">specifications </w:t>
      </w:r>
      <w:r w:rsidR="0071692B">
        <w:rPr>
          <w:rFonts w:asciiTheme="minorHAnsi" w:hAnsiTheme="minorHAnsi" w:cstheme="minorHAnsi"/>
        </w:rPr>
        <w:t xml:space="preserve">are provided </w:t>
      </w:r>
      <w:r w:rsidR="00003611">
        <w:rPr>
          <w:rFonts w:asciiTheme="minorHAnsi" w:hAnsiTheme="minorHAnsi" w:cstheme="minorHAnsi"/>
        </w:rPr>
        <w:t xml:space="preserve">in </w:t>
      </w:r>
      <w:r w:rsidR="00003611" w:rsidRPr="00E7216C">
        <w:rPr>
          <w:rFonts w:asciiTheme="minorHAnsi" w:hAnsiTheme="minorHAnsi" w:cstheme="minorHAnsi"/>
          <w:b/>
          <w:bCs/>
          <w:i/>
          <w:iCs/>
        </w:rPr>
        <w:t>Appen</w:t>
      </w:r>
      <w:r w:rsidR="00DC4ACA" w:rsidRPr="00E7216C">
        <w:rPr>
          <w:rFonts w:asciiTheme="minorHAnsi" w:hAnsiTheme="minorHAnsi" w:cstheme="minorHAnsi"/>
          <w:b/>
          <w:bCs/>
          <w:i/>
          <w:iCs/>
        </w:rPr>
        <w:t>dix 1</w:t>
      </w:r>
      <w:r w:rsidR="00DC4ACA">
        <w:rPr>
          <w:rFonts w:asciiTheme="minorHAnsi" w:hAnsiTheme="minorHAnsi" w:cstheme="minorHAnsi"/>
        </w:rPr>
        <w:t xml:space="preserve">. </w:t>
      </w:r>
    </w:p>
    <w:p w14:paraId="7CD6572C" w14:textId="77777777" w:rsidR="0060270D" w:rsidRPr="00CC2619" w:rsidRDefault="0060270D" w:rsidP="001545A4">
      <w:pPr>
        <w:ind w:right="-270"/>
        <w:jc w:val="both"/>
        <w:rPr>
          <w:rFonts w:ascii="Arial" w:hAnsi="Arial" w:cs="Arial"/>
        </w:rPr>
      </w:pPr>
    </w:p>
    <w:p w14:paraId="03DBFAA1" w14:textId="4FC4573C" w:rsidR="005B6274" w:rsidRPr="00CC2619" w:rsidRDefault="005B6274" w:rsidP="001545A4">
      <w:pPr>
        <w:jc w:val="both"/>
        <w:rPr>
          <w:rFonts w:asciiTheme="minorHAnsi" w:hAnsiTheme="minorHAnsi" w:cstheme="minorHAnsi"/>
        </w:rPr>
      </w:pPr>
      <w:r w:rsidRPr="00CC2619">
        <w:rPr>
          <w:rFonts w:asciiTheme="minorHAnsi" w:hAnsiTheme="minorHAnsi" w:cstheme="minorHAnsi"/>
        </w:rPr>
        <w:t>To be eligible to bid, the following documents are required:</w:t>
      </w:r>
    </w:p>
    <w:p w14:paraId="292AA0CC" w14:textId="77777777" w:rsidR="005B6274" w:rsidRPr="00CC2619" w:rsidRDefault="005B6274" w:rsidP="005B6274">
      <w:pPr>
        <w:rPr>
          <w:rFonts w:asciiTheme="minorHAnsi" w:hAnsiTheme="minorHAnsi" w:cstheme="minorHAnsi"/>
        </w:rPr>
      </w:pPr>
    </w:p>
    <w:p w14:paraId="63676F53" w14:textId="7E8E9E33" w:rsidR="005B6274" w:rsidRPr="00CC2619" w:rsidRDefault="005B6274" w:rsidP="005B6274">
      <w:pPr>
        <w:widowControl/>
        <w:numPr>
          <w:ilvl w:val="0"/>
          <w:numId w:val="2"/>
        </w:numPr>
        <w:autoSpaceDE/>
        <w:autoSpaceDN/>
        <w:spacing w:after="160" w:line="259" w:lineRule="auto"/>
        <w:contextualSpacing/>
        <w:rPr>
          <w:rFonts w:asciiTheme="minorHAnsi" w:hAnsiTheme="minorHAnsi" w:cstheme="minorHAnsi"/>
          <w:lang w:val="sr-Latn" w:bidi="ar-SA"/>
        </w:rPr>
      </w:pPr>
      <w:r w:rsidRPr="00CC2619">
        <w:rPr>
          <w:rFonts w:asciiTheme="minorHAnsi" w:hAnsiTheme="minorHAnsi" w:cstheme="minorHAnsi"/>
          <w:lang w:val="sr-Latn" w:bidi="ar-SA"/>
        </w:rPr>
        <w:t>Business Unique Identification Number Certificate</w:t>
      </w:r>
      <w:r w:rsidR="00154E98" w:rsidRPr="00CC2619">
        <w:rPr>
          <w:rFonts w:asciiTheme="minorHAnsi" w:hAnsiTheme="minorHAnsi" w:cstheme="minorHAnsi"/>
          <w:lang w:val="sr-Latn" w:bidi="ar-SA"/>
        </w:rPr>
        <w:t>.</w:t>
      </w:r>
    </w:p>
    <w:p w14:paraId="7FA370B3" w14:textId="1AD2CA37" w:rsidR="0080759F" w:rsidRDefault="005B6274" w:rsidP="0080759F">
      <w:pPr>
        <w:widowControl/>
        <w:numPr>
          <w:ilvl w:val="0"/>
          <w:numId w:val="2"/>
        </w:numPr>
        <w:autoSpaceDE/>
        <w:autoSpaceDN/>
        <w:spacing w:after="160" w:line="259" w:lineRule="auto"/>
        <w:contextualSpacing/>
        <w:rPr>
          <w:rFonts w:asciiTheme="minorHAnsi" w:hAnsiTheme="minorHAnsi" w:cstheme="minorHAnsi"/>
          <w:lang w:val="sr-Latn" w:bidi="ar-SA"/>
        </w:rPr>
      </w:pPr>
      <w:r w:rsidRPr="00CC2619">
        <w:rPr>
          <w:rFonts w:asciiTheme="minorHAnsi" w:hAnsiTheme="minorHAnsi" w:cstheme="minorHAnsi"/>
          <w:lang w:val="sr-Latn" w:bidi="ar-SA"/>
        </w:rPr>
        <w:t>VAT Certificate, if applicable</w:t>
      </w:r>
      <w:r w:rsidR="00154E98" w:rsidRPr="00CC2619">
        <w:rPr>
          <w:rFonts w:asciiTheme="minorHAnsi" w:hAnsiTheme="minorHAnsi" w:cstheme="minorHAnsi"/>
          <w:lang w:val="sr-Latn" w:bidi="ar-SA"/>
        </w:rPr>
        <w:t>.</w:t>
      </w:r>
    </w:p>
    <w:p w14:paraId="5C42F6CB" w14:textId="59D8605F" w:rsidR="003B1453" w:rsidRPr="003B1453" w:rsidRDefault="003B1453" w:rsidP="003B1453">
      <w:pPr>
        <w:widowControl/>
        <w:numPr>
          <w:ilvl w:val="0"/>
          <w:numId w:val="2"/>
        </w:numPr>
        <w:autoSpaceDE/>
        <w:autoSpaceDN/>
        <w:spacing w:after="160" w:line="259" w:lineRule="auto"/>
        <w:contextualSpacing/>
        <w:rPr>
          <w:rFonts w:asciiTheme="minorHAnsi" w:hAnsiTheme="minorHAnsi" w:cstheme="minorHAnsi"/>
          <w:lang w:val="sr-Latn" w:bidi="ar-SA"/>
        </w:rPr>
      </w:pPr>
      <w:r w:rsidRPr="003B1453">
        <w:rPr>
          <w:rFonts w:asciiTheme="minorHAnsi" w:hAnsiTheme="minorHAnsi" w:cstheme="minorHAnsi"/>
          <w:lang w:val="sr-Latn" w:bidi="ar-SA"/>
        </w:rPr>
        <w:t xml:space="preserve">At least three CVs of the translators/ interpreters </w:t>
      </w:r>
      <w:r w:rsidR="005441DA">
        <w:rPr>
          <w:rFonts w:asciiTheme="minorHAnsi" w:hAnsiTheme="minorHAnsi" w:cstheme="minorHAnsi"/>
          <w:lang w:val="sr-Latn" w:bidi="ar-SA"/>
        </w:rPr>
        <w:t>with a minimum of 3 years experience</w:t>
      </w:r>
      <w:r w:rsidR="005441DA" w:rsidRPr="003B1453">
        <w:rPr>
          <w:rFonts w:asciiTheme="minorHAnsi" w:hAnsiTheme="minorHAnsi" w:cstheme="minorHAnsi"/>
          <w:lang w:val="sr-Latn" w:bidi="ar-SA"/>
        </w:rPr>
        <w:t xml:space="preserve"> </w:t>
      </w:r>
      <w:r w:rsidRPr="003B1453">
        <w:rPr>
          <w:rFonts w:asciiTheme="minorHAnsi" w:hAnsiTheme="minorHAnsi" w:cstheme="minorHAnsi"/>
          <w:lang w:val="sr-Latn" w:bidi="ar-SA"/>
        </w:rPr>
        <w:t xml:space="preserve">in </w:t>
      </w:r>
      <w:r w:rsidR="00F112E0">
        <w:rPr>
          <w:rFonts w:asciiTheme="minorHAnsi" w:hAnsiTheme="minorHAnsi" w:cstheme="minorHAnsi"/>
          <w:lang w:val="sr-Latn" w:bidi="ar-SA"/>
        </w:rPr>
        <w:t xml:space="preserve">requested </w:t>
      </w:r>
      <w:r w:rsidRPr="003B1453">
        <w:rPr>
          <w:rFonts w:asciiTheme="minorHAnsi" w:hAnsiTheme="minorHAnsi" w:cstheme="minorHAnsi"/>
          <w:lang w:val="sr-Latn" w:bidi="ar-SA"/>
        </w:rPr>
        <w:t>language</w:t>
      </w:r>
      <w:r w:rsidR="00F112E0">
        <w:rPr>
          <w:rFonts w:asciiTheme="minorHAnsi" w:hAnsiTheme="minorHAnsi" w:cstheme="minorHAnsi"/>
          <w:lang w:val="sr-Latn" w:bidi="ar-SA"/>
        </w:rPr>
        <w:t xml:space="preserve"> pairs</w:t>
      </w:r>
      <w:r w:rsidRPr="003B1453">
        <w:rPr>
          <w:rFonts w:asciiTheme="minorHAnsi" w:hAnsiTheme="minorHAnsi" w:cstheme="minorHAnsi"/>
          <w:lang w:val="sr-Latn" w:bidi="ar-SA"/>
        </w:rPr>
        <w:t xml:space="preserve">. </w:t>
      </w:r>
    </w:p>
    <w:p w14:paraId="23A4661E" w14:textId="77777777" w:rsidR="008D2B01" w:rsidRPr="00217285" w:rsidRDefault="008D2B01" w:rsidP="003B1453">
      <w:pPr>
        <w:widowControl/>
        <w:autoSpaceDE/>
        <w:autoSpaceDN/>
        <w:spacing w:after="160" w:line="259" w:lineRule="auto"/>
        <w:contextualSpacing/>
        <w:rPr>
          <w:rFonts w:asciiTheme="minorHAnsi" w:hAnsiTheme="minorHAnsi" w:cstheme="minorHAnsi"/>
          <w:lang w:val="sr-Latn" w:bidi="ar-SA"/>
        </w:rPr>
      </w:pPr>
    </w:p>
    <w:p w14:paraId="401D2D26" w14:textId="63B4DFEE" w:rsidR="00482CFB" w:rsidRDefault="00272E96" w:rsidP="00482CFB">
      <w:pPr>
        <w:jc w:val="both"/>
        <w:rPr>
          <w:rFonts w:cstheme="minorHAnsi"/>
          <w:lang w:val="sr-Latn" w:bidi="ar-SA"/>
        </w:rPr>
      </w:pPr>
      <w:r w:rsidRPr="00CC2619">
        <w:rPr>
          <w:rFonts w:cstheme="minorHAnsi"/>
          <w:lang w:val="sr-Latn" w:bidi="ar-SA"/>
        </w:rPr>
        <w:t xml:space="preserve">In case your offer is selected, </w:t>
      </w:r>
      <w:r w:rsidR="0009066C">
        <w:rPr>
          <w:rFonts w:cstheme="minorHAnsi"/>
          <w:lang w:val="sr-Latn" w:bidi="ar-SA"/>
        </w:rPr>
        <w:t xml:space="preserve">it is </w:t>
      </w:r>
      <w:r w:rsidRPr="00CC2619">
        <w:rPr>
          <w:rFonts w:cstheme="minorHAnsi"/>
          <w:lang w:val="sr-Latn" w:bidi="ar-SA"/>
        </w:rPr>
        <w:t>intend</w:t>
      </w:r>
      <w:r w:rsidR="0009066C">
        <w:rPr>
          <w:rFonts w:cstheme="minorHAnsi"/>
          <w:lang w:val="sr-Latn" w:bidi="ar-SA"/>
        </w:rPr>
        <w:t>ed</w:t>
      </w:r>
      <w:r w:rsidRPr="00CC2619">
        <w:rPr>
          <w:rFonts w:cstheme="minorHAnsi"/>
          <w:lang w:val="sr-Latn" w:bidi="ar-SA"/>
        </w:rPr>
        <w:t xml:space="preserve"> to </w:t>
      </w:r>
      <w:r w:rsidR="0009066C">
        <w:rPr>
          <w:rFonts w:cstheme="minorHAnsi"/>
          <w:lang w:val="sr-Latn" w:bidi="ar-SA"/>
        </w:rPr>
        <w:t xml:space="preserve">enter into </w:t>
      </w:r>
      <w:r w:rsidRPr="00CC2619">
        <w:rPr>
          <w:rFonts w:cstheme="minorHAnsi"/>
          <w:lang w:val="sr-Latn" w:bidi="ar-SA"/>
        </w:rPr>
        <w:t xml:space="preserve">a </w:t>
      </w:r>
      <w:r w:rsidR="00174C85">
        <w:rPr>
          <w:rFonts w:cstheme="minorHAnsi"/>
          <w:lang w:val="sr-Latn" w:bidi="ar-SA"/>
        </w:rPr>
        <w:t>Framework Agreement</w:t>
      </w:r>
      <w:r w:rsidRPr="00CC2619">
        <w:rPr>
          <w:rFonts w:cstheme="minorHAnsi"/>
          <w:lang w:val="sr-Latn" w:bidi="ar-SA"/>
        </w:rPr>
        <w:t xml:space="preserve"> </w:t>
      </w:r>
      <w:r w:rsidR="00482CFB">
        <w:rPr>
          <w:rFonts w:cstheme="minorHAnsi"/>
          <w:lang w:val="sr-Latn" w:bidi="ar-SA"/>
        </w:rPr>
        <w:t xml:space="preserve">until 31 </w:t>
      </w:r>
      <w:r w:rsidR="00827591">
        <w:rPr>
          <w:rFonts w:cstheme="minorHAnsi"/>
          <w:lang w:val="sr-Latn" w:bidi="ar-SA"/>
        </w:rPr>
        <w:t xml:space="preserve">August </w:t>
      </w:r>
      <w:r w:rsidR="00482CFB">
        <w:rPr>
          <w:rFonts w:cstheme="minorHAnsi"/>
          <w:lang w:val="sr-Latn" w:bidi="ar-SA"/>
        </w:rPr>
        <w:t>202</w:t>
      </w:r>
      <w:r w:rsidR="00D7263A">
        <w:rPr>
          <w:rFonts w:cstheme="minorHAnsi"/>
          <w:lang w:val="sr-Latn" w:bidi="ar-SA"/>
        </w:rPr>
        <w:t>3</w:t>
      </w:r>
      <w:r w:rsidR="001A7996">
        <w:rPr>
          <w:rFonts w:cstheme="minorHAnsi"/>
          <w:lang w:val="sr-Latn" w:bidi="ar-SA"/>
        </w:rPr>
        <w:t>,</w:t>
      </w:r>
      <w:r w:rsidR="00482CFB" w:rsidRPr="006860E7">
        <w:rPr>
          <w:rFonts w:asciiTheme="minorHAnsi" w:hAnsiTheme="minorHAnsi" w:cstheme="minorHAnsi"/>
        </w:rPr>
        <w:t xml:space="preserve"> </w:t>
      </w:r>
      <w:r w:rsidR="00482CFB" w:rsidRPr="00232189">
        <w:rPr>
          <w:rFonts w:asciiTheme="minorHAnsi" w:hAnsiTheme="minorHAnsi" w:cstheme="minorHAnsi"/>
        </w:rPr>
        <w:t xml:space="preserve">with the possibility </w:t>
      </w:r>
      <w:r w:rsidR="00D7263A">
        <w:rPr>
          <w:rFonts w:asciiTheme="minorHAnsi" w:hAnsiTheme="minorHAnsi" w:cstheme="minorHAnsi"/>
        </w:rPr>
        <w:t xml:space="preserve">of extension </w:t>
      </w:r>
      <w:r w:rsidR="006D3A03">
        <w:rPr>
          <w:rFonts w:asciiTheme="minorHAnsi" w:hAnsiTheme="minorHAnsi" w:cstheme="minorHAnsi"/>
        </w:rPr>
        <w:t xml:space="preserve">for up to six months </w:t>
      </w:r>
      <w:r w:rsidR="00D7263A">
        <w:rPr>
          <w:rFonts w:asciiTheme="minorHAnsi" w:hAnsiTheme="minorHAnsi" w:cstheme="minorHAnsi"/>
        </w:rPr>
        <w:t xml:space="preserve">upon mutual agreement between </w:t>
      </w:r>
      <w:r w:rsidR="00BE53FA">
        <w:rPr>
          <w:rFonts w:asciiTheme="minorHAnsi" w:hAnsiTheme="minorHAnsi" w:cstheme="minorHAnsi"/>
        </w:rPr>
        <w:t xml:space="preserve">the </w:t>
      </w:r>
      <w:r w:rsidR="00D7263A">
        <w:rPr>
          <w:rFonts w:asciiTheme="minorHAnsi" w:hAnsiTheme="minorHAnsi" w:cstheme="minorHAnsi"/>
        </w:rPr>
        <w:t>two parties</w:t>
      </w:r>
      <w:r w:rsidR="00482CFB" w:rsidRPr="00CC2619">
        <w:rPr>
          <w:rFonts w:cstheme="minorHAnsi"/>
          <w:lang w:val="sr-Latn" w:bidi="ar-SA"/>
        </w:rPr>
        <w:t xml:space="preserve">. </w:t>
      </w:r>
      <w:r w:rsidR="00482CFB">
        <w:rPr>
          <w:rFonts w:cstheme="minorHAnsi"/>
          <w:lang w:val="sr-Latn" w:bidi="ar-SA"/>
        </w:rPr>
        <w:t xml:space="preserve">The contract is expected to start on </w:t>
      </w:r>
      <w:r w:rsidR="00080EF2">
        <w:rPr>
          <w:rFonts w:cstheme="minorHAnsi"/>
          <w:lang w:val="sr-Latn" w:bidi="ar-SA"/>
        </w:rPr>
        <w:t>1</w:t>
      </w:r>
      <w:r w:rsidR="00827591">
        <w:rPr>
          <w:rFonts w:cstheme="minorHAnsi"/>
          <w:lang w:val="sr-Latn" w:bidi="ar-SA"/>
        </w:rPr>
        <w:t>5</w:t>
      </w:r>
      <w:r w:rsidR="00482CFB">
        <w:rPr>
          <w:rFonts w:cstheme="minorHAnsi"/>
          <w:lang w:val="sr-Latn" w:bidi="ar-SA"/>
        </w:rPr>
        <w:t>.0</w:t>
      </w:r>
      <w:r w:rsidR="001A7996">
        <w:rPr>
          <w:rFonts w:cstheme="minorHAnsi"/>
          <w:lang w:val="sr-Latn" w:bidi="ar-SA"/>
        </w:rPr>
        <w:t>8</w:t>
      </w:r>
      <w:r w:rsidR="00482CFB">
        <w:rPr>
          <w:rFonts w:cstheme="minorHAnsi"/>
          <w:lang w:val="sr-Latn" w:bidi="ar-SA"/>
        </w:rPr>
        <w:t>.2022.</w:t>
      </w:r>
    </w:p>
    <w:p w14:paraId="767CFF6B" w14:textId="77777777" w:rsidR="00482CFB" w:rsidRDefault="00482CFB" w:rsidP="00482CFB">
      <w:pPr>
        <w:jc w:val="both"/>
        <w:rPr>
          <w:rFonts w:cstheme="minorHAnsi"/>
          <w:lang w:val="sr-Latn" w:bidi="ar-SA"/>
        </w:rPr>
      </w:pPr>
    </w:p>
    <w:p w14:paraId="4CFE95CF" w14:textId="564566B3" w:rsidR="00214037" w:rsidRPr="00CC2619" w:rsidRDefault="00272E96" w:rsidP="00272E96">
      <w:pPr>
        <w:rPr>
          <w:rFonts w:asciiTheme="minorHAnsi" w:hAnsiTheme="minorHAnsi" w:cstheme="minorHAnsi"/>
        </w:rPr>
      </w:pPr>
      <w:r w:rsidRPr="00CC2619">
        <w:rPr>
          <w:rFonts w:cstheme="minorHAnsi"/>
          <w:lang w:val="sr-Latn" w:bidi="ar-SA"/>
        </w:rPr>
        <w:t>In addition,</w:t>
      </w:r>
      <w:r w:rsidR="0031259C" w:rsidRPr="00CC2619">
        <w:rPr>
          <w:rFonts w:cstheme="minorHAnsi"/>
          <w:lang w:val="sr-Latn" w:bidi="ar-SA"/>
        </w:rPr>
        <w:t xml:space="preserve"> </w:t>
      </w:r>
      <w:r w:rsidR="00214037" w:rsidRPr="00CC2619">
        <w:rPr>
          <w:rFonts w:cstheme="minorHAnsi"/>
          <w:lang w:val="sr-Latn" w:bidi="ar-SA"/>
        </w:rPr>
        <w:t xml:space="preserve">please be informed that </w:t>
      </w:r>
      <w:r w:rsidR="00486103" w:rsidRPr="00CC2619">
        <w:rPr>
          <w:rFonts w:cstheme="minorHAnsi"/>
          <w:lang w:val="sr-Latn" w:bidi="ar-SA"/>
        </w:rPr>
        <w:t xml:space="preserve">in case </w:t>
      </w:r>
      <w:r w:rsidR="001A7996">
        <w:rPr>
          <w:rFonts w:cstheme="minorHAnsi"/>
          <w:lang w:val="sr-Latn" w:bidi="ar-SA"/>
        </w:rPr>
        <w:t xml:space="preserve">your offer is selected </w:t>
      </w:r>
      <w:r w:rsidR="00214037" w:rsidRPr="00CC2619">
        <w:rPr>
          <w:rFonts w:cstheme="minorHAnsi"/>
          <w:lang w:val="sr-Latn" w:bidi="ar-SA"/>
        </w:rPr>
        <w:t>you will be required to submit the following document, within three working days upon request:</w:t>
      </w:r>
    </w:p>
    <w:p w14:paraId="754C9840" w14:textId="682A99D6" w:rsidR="002D2CE2" w:rsidRPr="00CC2619" w:rsidRDefault="00214037" w:rsidP="002D2CE2">
      <w:pPr>
        <w:widowControl/>
        <w:numPr>
          <w:ilvl w:val="0"/>
          <w:numId w:val="2"/>
        </w:numPr>
        <w:autoSpaceDE/>
        <w:autoSpaceDN/>
        <w:spacing w:after="200" w:line="276" w:lineRule="auto"/>
        <w:contextualSpacing/>
        <w:jc w:val="both"/>
        <w:rPr>
          <w:rFonts w:cstheme="minorHAnsi"/>
          <w:lang w:val="sr-Latn" w:bidi="ar-SA"/>
        </w:rPr>
      </w:pPr>
      <w:r w:rsidRPr="00CC2619">
        <w:rPr>
          <w:rFonts w:cstheme="minorHAnsi"/>
          <w:lang w:val="sr-Latn" w:bidi="ar-SA"/>
        </w:rPr>
        <w:t>Tax Certificate, as proof that your company has no outstanding tax obligations</w:t>
      </w:r>
      <w:r w:rsidR="002D2CE2" w:rsidRPr="00CC2619">
        <w:rPr>
          <w:rFonts w:cstheme="minorHAnsi"/>
          <w:lang w:val="sr-Latn" w:bidi="ar-SA"/>
        </w:rPr>
        <w:t>.</w:t>
      </w:r>
    </w:p>
    <w:p w14:paraId="455C9197" w14:textId="0B4A2873" w:rsidR="00270F62" w:rsidRPr="00CC2619" w:rsidRDefault="00270F62" w:rsidP="00270F62">
      <w:pPr>
        <w:widowControl/>
        <w:autoSpaceDE/>
        <w:autoSpaceDN/>
        <w:spacing w:after="200" w:line="276" w:lineRule="auto"/>
        <w:contextualSpacing/>
        <w:jc w:val="both"/>
        <w:rPr>
          <w:rFonts w:cstheme="minorHAnsi"/>
          <w:lang w:val="sr-Latn" w:bidi="ar-SA"/>
        </w:rPr>
      </w:pPr>
    </w:p>
    <w:p w14:paraId="7CA0AE6D" w14:textId="4D6D3C44" w:rsidR="008A4D71" w:rsidRPr="00CC2619" w:rsidRDefault="000657F8" w:rsidP="002D2CE2">
      <w:pPr>
        <w:widowControl/>
        <w:autoSpaceDE/>
        <w:autoSpaceDN/>
        <w:spacing w:after="200" w:line="276" w:lineRule="auto"/>
        <w:contextualSpacing/>
        <w:jc w:val="both"/>
      </w:pPr>
      <w:r w:rsidRPr="00CC2619">
        <w:t xml:space="preserve">If the bidders have debts towards KTA and </w:t>
      </w:r>
      <w:r w:rsidR="00BE53FA">
        <w:t xml:space="preserve">the </w:t>
      </w:r>
      <w:r w:rsidRPr="00CC2619">
        <w:t xml:space="preserve">respective agreement with </w:t>
      </w:r>
      <w:proofErr w:type="gramStart"/>
      <w:r w:rsidRPr="00CC2619">
        <w:t>KTA  for</w:t>
      </w:r>
      <w:proofErr w:type="gramEnd"/>
      <w:r w:rsidRPr="00CC2619">
        <w:t xml:space="preserve"> payment of those debts in installments, whereas the payments are executed according to such agreement, the bidder will be considered eligible in this procurement procedure.</w:t>
      </w:r>
    </w:p>
    <w:p w14:paraId="6D9FED88" w14:textId="77777777" w:rsidR="008A4D71" w:rsidRPr="00CC2619" w:rsidRDefault="008A4D71" w:rsidP="002D2CE2">
      <w:pPr>
        <w:widowControl/>
        <w:autoSpaceDE/>
        <w:autoSpaceDN/>
        <w:spacing w:after="200" w:line="276" w:lineRule="auto"/>
        <w:contextualSpacing/>
        <w:jc w:val="both"/>
        <w:rPr>
          <w:rFonts w:cstheme="minorHAnsi"/>
          <w:lang w:val="sr-Latn" w:bidi="ar-SA"/>
        </w:rPr>
      </w:pPr>
    </w:p>
    <w:p w14:paraId="16315AF3" w14:textId="612719C8" w:rsidR="002D2CE2" w:rsidRPr="00CC2619" w:rsidRDefault="002D2CE2" w:rsidP="002D2CE2">
      <w:pPr>
        <w:widowControl/>
        <w:autoSpaceDE/>
        <w:autoSpaceDN/>
        <w:spacing w:after="160" w:line="259" w:lineRule="auto"/>
        <w:jc w:val="both"/>
        <w:rPr>
          <w:rFonts w:asciiTheme="minorHAnsi" w:eastAsiaTheme="minorHAnsi" w:hAnsiTheme="minorHAnsi" w:cstheme="minorHAnsi"/>
          <w:lang w:bidi="ar-SA"/>
        </w:rPr>
      </w:pPr>
      <w:r w:rsidRPr="00CC2619">
        <w:rPr>
          <w:rFonts w:cstheme="minorHAnsi"/>
          <w:lang w:val="sr-Latn" w:bidi="ar-SA"/>
        </w:rPr>
        <w:t>Furthermore</w:t>
      </w:r>
      <w:r w:rsidR="00BE53FA">
        <w:rPr>
          <w:rFonts w:cstheme="minorHAnsi"/>
          <w:lang w:val="sr-Latn" w:bidi="ar-SA"/>
        </w:rPr>
        <w:t>,</w:t>
      </w:r>
      <w:r w:rsidRPr="00CC2619">
        <w:rPr>
          <w:rFonts w:cstheme="minorHAnsi"/>
          <w:lang w:val="sr-Latn" w:bidi="ar-SA"/>
        </w:rPr>
        <w:t xml:space="preserve"> by submitting an offer your company gives consent that</w:t>
      </w:r>
      <w:r w:rsidRPr="00CC2619">
        <w:rPr>
          <w:rFonts w:cstheme="minorHAnsi"/>
          <w:b/>
          <w:bCs/>
          <w:lang w:val="sr-Latn" w:bidi="ar-SA"/>
        </w:rPr>
        <w:t xml:space="preserve"> </w:t>
      </w:r>
      <w:r w:rsidRPr="00CC2619">
        <w:rPr>
          <w:rFonts w:cstheme="minorHAnsi"/>
          <w:b/>
          <w:bCs/>
          <w:u w:val="single"/>
          <w:lang w:val="sr-Latn" w:bidi="ar-SA"/>
        </w:rPr>
        <w:t xml:space="preserve">it is </w:t>
      </w:r>
      <w:r w:rsidRPr="00CC2619">
        <w:rPr>
          <w:rFonts w:asciiTheme="minorHAnsi" w:eastAsiaTheme="minorHAnsi" w:hAnsiTheme="minorHAnsi" w:cstheme="minorHAnsi"/>
          <w:b/>
          <w:bCs/>
          <w:u w:val="single"/>
          <w:lang w:bidi="ar-SA"/>
        </w:rPr>
        <w:t>not</w:t>
      </w:r>
      <w:r w:rsidRPr="00CC2619">
        <w:rPr>
          <w:rFonts w:asciiTheme="minorHAnsi" w:eastAsiaTheme="minorHAnsi" w:hAnsiTheme="minorHAnsi" w:cstheme="minorHAnsi"/>
          <w:b/>
          <w:bCs/>
          <w:lang w:bidi="ar-SA"/>
        </w:rPr>
        <w:t xml:space="preserve"> </w:t>
      </w:r>
      <w:r w:rsidRPr="00CC2619">
        <w:rPr>
          <w:rFonts w:asciiTheme="minorHAnsi" w:eastAsiaTheme="minorHAnsi" w:hAnsiTheme="minorHAnsi" w:cstheme="minorHAnsi"/>
          <w:lang w:bidi="ar-SA"/>
        </w:rPr>
        <w:t xml:space="preserve">in one of the following situations: </w:t>
      </w:r>
    </w:p>
    <w:p w14:paraId="7E7AD645" w14:textId="77777777" w:rsidR="002D2CE2" w:rsidRPr="00CC2619" w:rsidRDefault="002D2CE2" w:rsidP="002D2CE2">
      <w:pPr>
        <w:pStyle w:val="ListParagraph"/>
        <w:numPr>
          <w:ilvl w:val="0"/>
          <w:numId w:val="3"/>
        </w:numPr>
        <w:spacing w:after="160" w:line="259" w:lineRule="auto"/>
        <w:jc w:val="both"/>
        <w:rPr>
          <w:rFonts w:cstheme="minorHAnsi"/>
          <w:sz w:val="22"/>
          <w:szCs w:val="22"/>
          <w:lang w:val="en-US"/>
        </w:rPr>
      </w:pPr>
      <w:r w:rsidRPr="00CC2619">
        <w:rPr>
          <w:rFonts w:asciiTheme="minorHAnsi" w:eastAsiaTheme="minorHAnsi" w:hAnsiTheme="minorHAnsi" w:cstheme="minorHAnsi"/>
          <w:color w:val="000000"/>
          <w:sz w:val="22"/>
          <w:szCs w:val="22"/>
        </w:rPr>
        <w:t xml:space="preserve">it is bankrupt, it is subject to insolvency or winding-up procedures, its assets are being administered by a liquidator or by a court, it is in an arrangement with creditors, its business activities are </w:t>
      </w:r>
      <w:proofErr w:type="gramStart"/>
      <w:r w:rsidRPr="00CC2619">
        <w:rPr>
          <w:rFonts w:asciiTheme="minorHAnsi" w:eastAsiaTheme="minorHAnsi" w:hAnsiTheme="minorHAnsi" w:cstheme="minorHAnsi"/>
          <w:color w:val="000000"/>
          <w:sz w:val="22"/>
          <w:szCs w:val="22"/>
        </w:rPr>
        <w:t>suspended</w:t>
      </w:r>
      <w:proofErr w:type="gramEnd"/>
      <w:r w:rsidRPr="00CC2619">
        <w:rPr>
          <w:rFonts w:asciiTheme="minorHAnsi" w:eastAsiaTheme="minorHAnsi" w:hAnsiTheme="minorHAnsi" w:cstheme="minorHAnsi"/>
          <w:color w:val="000000"/>
          <w:sz w:val="22"/>
          <w:szCs w:val="22"/>
        </w:rPr>
        <w:t xml:space="preserve"> or it is in any analogous situation arising from a similar procedure provided for under Union or national law.</w:t>
      </w:r>
      <w:r w:rsidRPr="00CC2619">
        <w:rPr>
          <w:rFonts w:cstheme="minorHAnsi"/>
          <w:sz w:val="22"/>
          <w:szCs w:val="22"/>
        </w:rPr>
        <w:t xml:space="preserve"> </w:t>
      </w:r>
    </w:p>
    <w:p w14:paraId="497B1C89" w14:textId="77777777" w:rsidR="002D2CE2" w:rsidRPr="00CC2619" w:rsidRDefault="002D2CE2" w:rsidP="002D2CE2">
      <w:pPr>
        <w:widowControl/>
        <w:numPr>
          <w:ilvl w:val="0"/>
          <w:numId w:val="3"/>
        </w:numPr>
        <w:autoSpaceDE/>
        <w:autoSpaceDN/>
        <w:adjustRightInd w:val="0"/>
        <w:spacing w:after="160" w:line="259" w:lineRule="auto"/>
        <w:contextualSpacing/>
        <w:jc w:val="both"/>
        <w:rPr>
          <w:rFonts w:asciiTheme="minorHAnsi" w:eastAsiaTheme="minorHAnsi" w:hAnsiTheme="minorHAnsi" w:cstheme="minorHAnsi"/>
          <w:color w:val="000000"/>
          <w:lang w:bidi="ar-SA"/>
        </w:rPr>
      </w:pPr>
      <w:r w:rsidRPr="00CC2619">
        <w:rPr>
          <w:rFonts w:asciiTheme="minorHAnsi" w:eastAsiaTheme="minorHAnsi" w:hAnsiTheme="minorHAnsi" w:cstheme="minorHAnsi"/>
          <w:lang w:bidi="ar-SA"/>
        </w:rPr>
        <w:lastRenderedPageBreak/>
        <w:t xml:space="preserve">the company is guilty of grave professional misconduct by having violated applicable laws or regulations or ethical standards of the profession to which the company belongs, or by having engaged in any wrongful conduct which has an impact on its professional credibility where such conduct denotes wrongful intent or gross </w:t>
      </w:r>
      <w:proofErr w:type="gramStart"/>
      <w:r w:rsidRPr="00CC2619">
        <w:rPr>
          <w:rFonts w:asciiTheme="minorHAnsi" w:eastAsiaTheme="minorHAnsi" w:hAnsiTheme="minorHAnsi" w:cstheme="minorHAnsi"/>
          <w:lang w:bidi="ar-SA"/>
        </w:rPr>
        <w:t>negligence;</w:t>
      </w:r>
      <w:proofErr w:type="gramEnd"/>
    </w:p>
    <w:p w14:paraId="13029D32" w14:textId="7751E782" w:rsidR="002D2CE2" w:rsidRPr="00CC2619" w:rsidRDefault="002D2CE2" w:rsidP="002D2CE2">
      <w:pPr>
        <w:widowControl/>
        <w:numPr>
          <w:ilvl w:val="0"/>
          <w:numId w:val="3"/>
        </w:numPr>
        <w:autoSpaceDE/>
        <w:autoSpaceDN/>
        <w:adjustRightInd w:val="0"/>
        <w:spacing w:after="160" w:line="259" w:lineRule="auto"/>
        <w:contextualSpacing/>
        <w:jc w:val="both"/>
        <w:rPr>
          <w:rFonts w:asciiTheme="minorHAnsi" w:eastAsiaTheme="minorHAnsi" w:hAnsiTheme="minorHAnsi" w:cstheme="minorHAnsi"/>
          <w:color w:val="000000"/>
          <w:lang w:bidi="ar-SA"/>
        </w:rPr>
      </w:pPr>
      <w:r w:rsidRPr="00CC2619">
        <w:rPr>
          <w:rFonts w:asciiTheme="minorHAnsi" w:eastAsiaTheme="minorHAnsi" w:hAnsiTheme="minorHAnsi" w:cstheme="minorHAnsi"/>
          <w:lang w:bidi="ar-SA"/>
        </w:rPr>
        <w:t>the company is guilty of fraud</w:t>
      </w:r>
      <w:r w:rsidR="00BE53FA">
        <w:rPr>
          <w:rFonts w:asciiTheme="minorHAnsi" w:eastAsiaTheme="minorHAnsi" w:hAnsiTheme="minorHAnsi" w:cstheme="minorHAnsi"/>
          <w:lang w:bidi="ar-SA"/>
        </w:rPr>
        <w:t>/</w:t>
      </w:r>
      <w:r w:rsidRPr="00CC2619">
        <w:rPr>
          <w:rFonts w:asciiTheme="minorHAnsi" w:eastAsiaTheme="minorHAnsi" w:hAnsiTheme="minorHAnsi" w:cstheme="minorHAnsi"/>
          <w:lang w:bidi="ar-SA"/>
        </w:rPr>
        <w:t>corruption</w:t>
      </w:r>
      <w:r w:rsidR="00BE53FA">
        <w:rPr>
          <w:rFonts w:asciiTheme="minorHAnsi" w:eastAsiaTheme="minorHAnsi" w:hAnsiTheme="minorHAnsi" w:cstheme="minorHAnsi"/>
          <w:lang w:bidi="ar-SA"/>
        </w:rPr>
        <w:t>/</w:t>
      </w:r>
      <w:r w:rsidRPr="00CC2619">
        <w:rPr>
          <w:rFonts w:asciiTheme="minorHAnsi" w:eastAsiaTheme="minorHAnsi" w:hAnsiTheme="minorHAnsi" w:cstheme="minorHAnsi"/>
          <w:lang w:bidi="ar-SA"/>
        </w:rPr>
        <w:t>conduct related to a criminal organization</w:t>
      </w:r>
      <w:r w:rsidR="00BE53FA">
        <w:rPr>
          <w:rFonts w:asciiTheme="minorHAnsi" w:eastAsiaTheme="minorHAnsi" w:hAnsiTheme="minorHAnsi" w:cstheme="minorHAnsi"/>
          <w:lang w:bidi="ar-SA"/>
        </w:rPr>
        <w:t>/</w:t>
      </w:r>
      <w:r w:rsidRPr="00CC2619">
        <w:rPr>
          <w:rFonts w:asciiTheme="minorHAnsi" w:eastAsiaTheme="minorHAnsi" w:hAnsiTheme="minorHAnsi" w:cstheme="minorHAnsi"/>
          <w:lang w:bidi="ar-SA"/>
        </w:rPr>
        <w:t>money laundering terrorist financing</w:t>
      </w:r>
      <w:r w:rsidR="00BE53FA">
        <w:rPr>
          <w:rFonts w:asciiTheme="minorHAnsi" w:eastAsiaTheme="minorHAnsi" w:hAnsiTheme="minorHAnsi" w:cstheme="minorHAnsi"/>
          <w:lang w:bidi="ar-SA"/>
        </w:rPr>
        <w:t>/</w:t>
      </w:r>
      <w:r w:rsidRPr="00CC2619">
        <w:rPr>
          <w:rFonts w:asciiTheme="minorHAnsi" w:eastAsiaTheme="minorHAnsi" w:hAnsiTheme="minorHAnsi" w:cstheme="minorHAnsi"/>
          <w:lang w:bidi="ar-SA"/>
        </w:rPr>
        <w:t>terrorist offen</w:t>
      </w:r>
      <w:r w:rsidR="00BE53FA">
        <w:rPr>
          <w:rFonts w:asciiTheme="minorHAnsi" w:eastAsiaTheme="minorHAnsi" w:hAnsiTheme="minorHAnsi" w:cstheme="minorHAnsi"/>
          <w:lang w:bidi="ar-SA"/>
        </w:rPr>
        <w:t>s</w:t>
      </w:r>
      <w:r w:rsidRPr="00CC2619">
        <w:rPr>
          <w:rFonts w:asciiTheme="minorHAnsi" w:eastAsiaTheme="minorHAnsi" w:hAnsiTheme="minorHAnsi" w:cstheme="minorHAnsi"/>
          <w:lang w:bidi="ar-SA"/>
        </w:rPr>
        <w:t>es or offen</w:t>
      </w:r>
      <w:r w:rsidR="00BE53FA">
        <w:rPr>
          <w:rFonts w:asciiTheme="minorHAnsi" w:eastAsiaTheme="minorHAnsi" w:hAnsiTheme="minorHAnsi" w:cstheme="minorHAnsi"/>
          <w:lang w:bidi="ar-SA"/>
        </w:rPr>
        <w:t>s</w:t>
      </w:r>
      <w:r w:rsidRPr="00CC2619">
        <w:rPr>
          <w:rFonts w:asciiTheme="minorHAnsi" w:eastAsiaTheme="minorHAnsi" w:hAnsiTheme="minorHAnsi" w:cstheme="minorHAnsi"/>
          <w:lang w:bidi="ar-SA"/>
        </w:rPr>
        <w:t>es linked to terrorist activities/ child labor or other offen</w:t>
      </w:r>
      <w:r w:rsidR="00BE53FA">
        <w:rPr>
          <w:rFonts w:asciiTheme="minorHAnsi" w:eastAsiaTheme="minorHAnsi" w:hAnsiTheme="minorHAnsi" w:cstheme="minorHAnsi"/>
          <w:lang w:bidi="ar-SA"/>
        </w:rPr>
        <w:t>s</w:t>
      </w:r>
      <w:r w:rsidRPr="00CC2619">
        <w:rPr>
          <w:rFonts w:asciiTheme="minorHAnsi" w:eastAsiaTheme="minorHAnsi" w:hAnsiTheme="minorHAnsi" w:cstheme="minorHAnsi"/>
          <w:lang w:bidi="ar-SA"/>
        </w:rPr>
        <w:t>es concerning trafficking in human beings.</w:t>
      </w:r>
    </w:p>
    <w:p w14:paraId="66555071" w14:textId="77777777" w:rsidR="002D2CE2" w:rsidRPr="00CC2619" w:rsidRDefault="002D2CE2" w:rsidP="002D2CE2">
      <w:pPr>
        <w:widowControl/>
        <w:numPr>
          <w:ilvl w:val="0"/>
          <w:numId w:val="3"/>
        </w:numPr>
        <w:autoSpaceDE/>
        <w:autoSpaceDN/>
        <w:adjustRightInd w:val="0"/>
        <w:spacing w:after="160" w:line="259" w:lineRule="auto"/>
        <w:contextualSpacing/>
        <w:jc w:val="both"/>
        <w:rPr>
          <w:rFonts w:asciiTheme="minorHAnsi" w:eastAsiaTheme="minorHAnsi" w:hAnsiTheme="minorHAnsi" w:cstheme="minorHAnsi"/>
          <w:lang w:bidi="ar-SA"/>
        </w:rPr>
      </w:pPr>
      <w:r w:rsidRPr="00CC2619">
        <w:rPr>
          <w:rFonts w:asciiTheme="minorHAnsi" w:eastAsiaTheme="minorHAnsi" w:hAnsiTheme="minorHAnsi" w:cstheme="minorHAnsi"/>
          <w:lang w:bidi="ar-SA"/>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w:t>
      </w:r>
      <w:proofErr w:type="gramStart"/>
      <w:r w:rsidRPr="00CC2619">
        <w:rPr>
          <w:rFonts w:asciiTheme="minorHAnsi" w:eastAsiaTheme="minorHAnsi" w:hAnsiTheme="minorHAnsi" w:cstheme="minorHAnsi"/>
          <w:lang w:bidi="ar-SA"/>
        </w:rPr>
        <w:t>Auditors;</w:t>
      </w:r>
      <w:proofErr w:type="gramEnd"/>
      <w:r w:rsidRPr="00CC2619">
        <w:rPr>
          <w:rFonts w:asciiTheme="minorHAnsi" w:eastAsiaTheme="minorHAnsi" w:hAnsiTheme="minorHAnsi" w:cstheme="minorHAnsi"/>
          <w:lang w:bidi="ar-SA"/>
        </w:rPr>
        <w:t xml:space="preserve"> </w:t>
      </w:r>
    </w:p>
    <w:p w14:paraId="71FBF19D" w14:textId="1C2B6E60" w:rsidR="002D2CE2" w:rsidRPr="00CC2619" w:rsidRDefault="002D2CE2" w:rsidP="002D2CE2">
      <w:pPr>
        <w:widowControl/>
        <w:numPr>
          <w:ilvl w:val="0"/>
          <w:numId w:val="3"/>
        </w:numPr>
        <w:autoSpaceDE/>
        <w:autoSpaceDN/>
        <w:adjustRightInd w:val="0"/>
        <w:spacing w:after="160" w:line="259" w:lineRule="auto"/>
        <w:contextualSpacing/>
        <w:jc w:val="both"/>
        <w:rPr>
          <w:rFonts w:asciiTheme="minorHAnsi" w:eastAsiaTheme="minorHAnsi" w:hAnsiTheme="minorHAnsi" w:cstheme="minorHAnsi"/>
          <w:lang w:bidi="ar-SA"/>
        </w:rPr>
      </w:pPr>
      <w:r w:rsidRPr="00CC2619">
        <w:rPr>
          <w:rFonts w:asciiTheme="minorHAnsi" w:eastAsiaTheme="minorHAnsi" w:hAnsiTheme="minorHAnsi" w:cstheme="minorHAnsi"/>
          <w:lang w:bidi="ar-SA"/>
        </w:rPr>
        <w:t>the company has created an entity under a different jurisdiction with the intent to circumvent fiscal, social</w:t>
      </w:r>
      <w:r w:rsidR="00BE53FA">
        <w:rPr>
          <w:rFonts w:asciiTheme="minorHAnsi" w:eastAsiaTheme="minorHAnsi" w:hAnsiTheme="minorHAnsi" w:cstheme="minorHAnsi"/>
          <w:lang w:bidi="ar-SA"/>
        </w:rPr>
        <w:t>,</w:t>
      </w:r>
      <w:r w:rsidRPr="00CC2619">
        <w:rPr>
          <w:rFonts w:asciiTheme="minorHAnsi" w:eastAsiaTheme="minorHAnsi" w:hAnsiTheme="minorHAnsi" w:cstheme="minorHAnsi"/>
          <w:lang w:bidi="ar-SA"/>
        </w:rPr>
        <w:t xml:space="preserve"> or any other legal obligations in the jurisdiction of its registered office, central administration, or principal place of business. </w:t>
      </w:r>
    </w:p>
    <w:p w14:paraId="033B54D0" w14:textId="77777777" w:rsidR="002D2CE2" w:rsidRPr="00CC2619" w:rsidRDefault="002D2CE2" w:rsidP="002D2CE2">
      <w:pPr>
        <w:widowControl/>
        <w:autoSpaceDE/>
        <w:autoSpaceDN/>
        <w:spacing w:after="200" w:line="276" w:lineRule="auto"/>
        <w:contextualSpacing/>
        <w:jc w:val="both"/>
        <w:rPr>
          <w:rFonts w:cstheme="minorHAnsi"/>
          <w:lang w:val="sr-Latn" w:bidi="ar-SA"/>
        </w:rPr>
      </w:pPr>
    </w:p>
    <w:p w14:paraId="3896E287" w14:textId="5ED1B4F5" w:rsidR="005B6274" w:rsidRDefault="005B6274" w:rsidP="005B6274">
      <w:pPr>
        <w:rPr>
          <w:rFonts w:asciiTheme="minorHAnsi" w:hAnsiTheme="minorHAnsi" w:cstheme="minorHAnsi"/>
          <w:b/>
          <w:bCs/>
          <w:sz w:val="24"/>
          <w:szCs w:val="24"/>
        </w:rPr>
      </w:pPr>
      <w:r w:rsidRPr="00CC2619">
        <w:rPr>
          <w:rFonts w:asciiTheme="minorHAnsi" w:hAnsiTheme="minorHAnsi" w:cstheme="minorHAnsi"/>
          <w:b/>
          <w:bCs/>
          <w:sz w:val="24"/>
          <w:szCs w:val="24"/>
        </w:rPr>
        <w:t>PLEASE NOTE THAT THIS IS NOT A PURCHASE ORDE</w:t>
      </w:r>
      <w:r w:rsidR="0098344F" w:rsidRPr="00CC2619">
        <w:rPr>
          <w:rFonts w:asciiTheme="minorHAnsi" w:hAnsiTheme="minorHAnsi" w:cstheme="minorHAnsi"/>
          <w:b/>
          <w:bCs/>
          <w:sz w:val="24"/>
          <w:szCs w:val="24"/>
        </w:rPr>
        <w:t>R</w:t>
      </w:r>
      <w:r w:rsidRPr="00CC2619">
        <w:rPr>
          <w:rFonts w:asciiTheme="minorHAnsi" w:hAnsiTheme="minorHAnsi" w:cstheme="minorHAnsi"/>
          <w:b/>
          <w:bCs/>
          <w:sz w:val="24"/>
          <w:szCs w:val="24"/>
        </w:rPr>
        <w:t xml:space="preserve"> </w:t>
      </w:r>
    </w:p>
    <w:p w14:paraId="2E1811C4" w14:textId="77777777" w:rsidR="001F1A05" w:rsidRDefault="001F1A05" w:rsidP="005B6274">
      <w:pPr>
        <w:rPr>
          <w:rFonts w:asciiTheme="minorHAnsi" w:hAnsiTheme="minorHAnsi" w:cstheme="minorHAnsi"/>
          <w:b/>
          <w:bCs/>
          <w:sz w:val="24"/>
          <w:szCs w:val="24"/>
        </w:rPr>
      </w:pPr>
    </w:p>
    <w:p w14:paraId="5A65796E" w14:textId="77777777" w:rsidR="006E15DD" w:rsidRPr="006924C2" w:rsidRDefault="006E15DD" w:rsidP="006E15DD">
      <w:pPr>
        <w:rPr>
          <w:rFonts w:asciiTheme="minorHAnsi" w:hAnsiTheme="minorHAnsi" w:cstheme="minorHAnsi"/>
          <w:b/>
          <w:bCs/>
          <w:caps/>
        </w:rPr>
      </w:pPr>
      <w:r w:rsidRPr="006924C2">
        <w:rPr>
          <w:rFonts w:asciiTheme="minorHAnsi" w:hAnsiTheme="minorHAnsi" w:cstheme="minorHAnsi"/>
          <w:b/>
          <w:bCs/>
          <w:caps/>
        </w:rPr>
        <w:t>Award Criteria</w:t>
      </w:r>
    </w:p>
    <w:p w14:paraId="01F04D08" w14:textId="77777777" w:rsidR="006E15DD" w:rsidRPr="006924C2" w:rsidRDefault="006E15DD" w:rsidP="006E15DD">
      <w:pPr>
        <w:rPr>
          <w:rFonts w:asciiTheme="minorHAnsi" w:hAnsiTheme="minorHAnsi" w:cstheme="minorHAnsi"/>
        </w:rPr>
      </w:pPr>
      <w:r w:rsidRPr="006924C2">
        <w:rPr>
          <w:rFonts w:asciiTheme="minorHAnsi" w:hAnsiTheme="minorHAnsi" w:cstheme="minorHAnsi"/>
        </w:rPr>
        <w:t> </w:t>
      </w:r>
    </w:p>
    <w:p w14:paraId="6DFED2D1" w14:textId="5F418ED5" w:rsidR="003B4A67" w:rsidRPr="006924C2" w:rsidRDefault="006E15DD" w:rsidP="006E15DD">
      <w:pPr>
        <w:widowControl/>
        <w:autoSpaceDE/>
        <w:autoSpaceDN/>
        <w:spacing w:after="160" w:line="259" w:lineRule="auto"/>
        <w:jc w:val="both"/>
        <w:rPr>
          <w:rFonts w:asciiTheme="minorHAnsi" w:eastAsiaTheme="minorHAnsi" w:hAnsiTheme="minorHAnsi" w:cstheme="minorHAnsi"/>
          <w:lang w:bidi="ar-SA"/>
        </w:rPr>
      </w:pPr>
      <w:r w:rsidRPr="006924C2">
        <w:rPr>
          <w:rFonts w:asciiTheme="minorHAnsi" w:eastAsiaTheme="minorHAnsi" w:hAnsiTheme="minorHAnsi" w:cstheme="minorHAnsi"/>
          <w:lang w:bidi="ar-SA"/>
        </w:rPr>
        <w:t>Evaluation will be done based on the price</w:t>
      </w:r>
      <w:r w:rsidR="00822552" w:rsidRPr="006924C2">
        <w:rPr>
          <w:rFonts w:asciiTheme="minorHAnsi" w:eastAsiaTheme="minorHAnsi" w:hAnsiTheme="minorHAnsi" w:cstheme="minorHAnsi"/>
          <w:lang w:bidi="ar-SA"/>
        </w:rPr>
        <w:t xml:space="preserve">s offered. </w:t>
      </w:r>
      <w:r w:rsidR="002C6316" w:rsidRPr="006924C2">
        <w:rPr>
          <w:rFonts w:asciiTheme="minorHAnsi" w:eastAsiaTheme="minorHAnsi" w:hAnsiTheme="minorHAnsi" w:cstheme="minorHAnsi"/>
          <w:lang w:bidi="ar-SA"/>
        </w:rPr>
        <w:t xml:space="preserve">A </w:t>
      </w:r>
      <w:r w:rsidRPr="006924C2">
        <w:rPr>
          <w:rFonts w:asciiTheme="minorHAnsi" w:eastAsiaTheme="minorHAnsi" w:hAnsiTheme="minorHAnsi" w:cstheme="minorHAnsi"/>
          <w:lang w:bidi="ar-SA"/>
        </w:rPr>
        <w:t xml:space="preserve">maximum of 10 points </w:t>
      </w:r>
      <w:r w:rsidR="00822552" w:rsidRPr="006924C2">
        <w:rPr>
          <w:rFonts w:asciiTheme="minorHAnsi" w:eastAsiaTheme="minorHAnsi" w:hAnsiTheme="minorHAnsi" w:cstheme="minorHAnsi"/>
          <w:lang w:bidi="ar-SA"/>
        </w:rPr>
        <w:t xml:space="preserve">will be </w:t>
      </w:r>
      <w:r w:rsidRPr="006924C2">
        <w:rPr>
          <w:rFonts w:asciiTheme="minorHAnsi" w:eastAsiaTheme="minorHAnsi" w:hAnsiTheme="minorHAnsi" w:cstheme="minorHAnsi"/>
          <w:lang w:bidi="ar-SA"/>
        </w:rPr>
        <w:t xml:space="preserve">awarded </w:t>
      </w:r>
      <w:r w:rsidR="005D490A" w:rsidRPr="006924C2">
        <w:rPr>
          <w:rFonts w:asciiTheme="minorHAnsi" w:eastAsiaTheme="minorHAnsi" w:hAnsiTheme="minorHAnsi" w:cstheme="minorHAnsi"/>
          <w:lang w:bidi="ar-SA"/>
        </w:rPr>
        <w:t xml:space="preserve">to the lowest price </w:t>
      </w:r>
      <w:r w:rsidRPr="006924C2">
        <w:rPr>
          <w:rFonts w:asciiTheme="minorHAnsi" w:eastAsiaTheme="minorHAnsi" w:hAnsiTheme="minorHAnsi" w:cstheme="minorHAnsi"/>
          <w:lang w:bidi="ar-SA"/>
        </w:rPr>
        <w:t xml:space="preserve">for each </w:t>
      </w:r>
      <w:r w:rsidR="00210033" w:rsidRPr="006924C2">
        <w:rPr>
          <w:rFonts w:asciiTheme="minorHAnsi" w:eastAsiaTheme="minorHAnsi" w:hAnsiTheme="minorHAnsi" w:cstheme="minorHAnsi"/>
          <w:lang w:bidi="ar-SA"/>
        </w:rPr>
        <w:t xml:space="preserve">service </w:t>
      </w:r>
      <w:r w:rsidRPr="006924C2">
        <w:rPr>
          <w:rFonts w:asciiTheme="minorHAnsi" w:eastAsiaTheme="minorHAnsi" w:hAnsiTheme="minorHAnsi" w:cstheme="minorHAnsi"/>
          <w:lang w:bidi="ar-SA"/>
        </w:rPr>
        <w:t xml:space="preserve">listed in the table below. </w:t>
      </w:r>
      <w:r w:rsidR="00210033" w:rsidRPr="006924C2">
        <w:rPr>
          <w:rFonts w:asciiTheme="minorHAnsi" w:eastAsiaTheme="minorHAnsi" w:hAnsiTheme="minorHAnsi" w:cstheme="minorHAnsi"/>
          <w:lang w:bidi="ar-SA"/>
        </w:rPr>
        <w:t xml:space="preserve">All other price offers will receive points in proportion to the lowest price. </w:t>
      </w:r>
    </w:p>
    <w:p w14:paraId="5A069411" w14:textId="77777777" w:rsidR="00BB7CBF" w:rsidRPr="006924C2" w:rsidRDefault="000C299F" w:rsidP="006E15DD">
      <w:pPr>
        <w:widowControl/>
        <w:autoSpaceDE/>
        <w:autoSpaceDN/>
        <w:spacing w:after="160" w:line="259" w:lineRule="auto"/>
        <w:jc w:val="both"/>
        <w:rPr>
          <w:rFonts w:asciiTheme="minorHAnsi" w:eastAsiaTheme="minorHAnsi" w:hAnsiTheme="minorHAnsi" w:cstheme="minorHAnsi"/>
          <w:lang w:bidi="ar-SA"/>
        </w:rPr>
      </w:pPr>
      <w:bookmarkStart w:id="1" w:name="_Hlk108614340"/>
      <w:r w:rsidRPr="006924C2">
        <w:rPr>
          <w:rFonts w:asciiTheme="minorHAnsi" w:eastAsiaTheme="minorHAnsi" w:hAnsiTheme="minorHAnsi" w:cstheme="minorHAnsi"/>
          <w:lang w:bidi="ar-SA"/>
        </w:rPr>
        <w:t xml:space="preserve">The </w:t>
      </w:r>
      <w:r w:rsidR="00BE53FA" w:rsidRPr="006924C2">
        <w:rPr>
          <w:rFonts w:asciiTheme="minorHAnsi" w:eastAsiaTheme="minorHAnsi" w:hAnsiTheme="minorHAnsi" w:cstheme="minorHAnsi"/>
          <w:lang w:bidi="ar-SA"/>
        </w:rPr>
        <w:t xml:space="preserve">final ranking </w:t>
      </w:r>
      <w:r w:rsidR="003B4A67" w:rsidRPr="006924C2">
        <w:rPr>
          <w:rFonts w:asciiTheme="minorHAnsi" w:eastAsiaTheme="minorHAnsi" w:hAnsiTheme="minorHAnsi" w:cstheme="minorHAnsi"/>
          <w:lang w:bidi="ar-SA"/>
        </w:rPr>
        <w:t xml:space="preserve">will be </w:t>
      </w:r>
      <w:r w:rsidR="00BE53FA" w:rsidRPr="006924C2">
        <w:rPr>
          <w:rFonts w:asciiTheme="minorHAnsi" w:eastAsiaTheme="minorHAnsi" w:hAnsiTheme="minorHAnsi" w:cstheme="minorHAnsi"/>
          <w:lang w:bidi="ar-SA"/>
        </w:rPr>
        <w:t xml:space="preserve">determined </w:t>
      </w:r>
      <w:r w:rsidRPr="006924C2">
        <w:rPr>
          <w:rFonts w:asciiTheme="minorHAnsi" w:eastAsiaTheme="minorHAnsi" w:hAnsiTheme="minorHAnsi" w:cstheme="minorHAnsi"/>
          <w:lang w:bidi="ar-SA"/>
        </w:rPr>
        <w:t xml:space="preserve">based on </w:t>
      </w:r>
      <w:r w:rsidR="003B4A67" w:rsidRPr="006924C2">
        <w:rPr>
          <w:rFonts w:asciiTheme="minorHAnsi" w:eastAsiaTheme="minorHAnsi" w:hAnsiTheme="minorHAnsi" w:cstheme="minorHAnsi"/>
          <w:lang w:bidi="ar-SA"/>
        </w:rPr>
        <w:t xml:space="preserve">the percentages </w:t>
      </w:r>
      <w:r w:rsidRPr="006924C2">
        <w:rPr>
          <w:rFonts w:asciiTheme="minorHAnsi" w:eastAsiaTheme="minorHAnsi" w:hAnsiTheme="minorHAnsi" w:cstheme="minorHAnsi"/>
          <w:lang w:bidi="ar-SA"/>
        </w:rPr>
        <w:t xml:space="preserve">assigned to each service </w:t>
      </w:r>
      <w:r w:rsidR="003B4A67" w:rsidRPr="006924C2">
        <w:rPr>
          <w:rFonts w:asciiTheme="minorHAnsi" w:eastAsiaTheme="minorHAnsi" w:hAnsiTheme="minorHAnsi" w:cstheme="minorHAnsi"/>
          <w:lang w:bidi="ar-SA"/>
        </w:rPr>
        <w:t xml:space="preserve">in the table below. </w:t>
      </w:r>
    </w:p>
    <w:p w14:paraId="38244A61" w14:textId="479E9C12" w:rsidR="003B4A67" w:rsidRPr="006924C2" w:rsidRDefault="00BB7CBF" w:rsidP="006E15DD">
      <w:pPr>
        <w:widowControl/>
        <w:autoSpaceDE/>
        <w:autoSpaceDN/>
        <w:spacing w:after="160" w:line="259" w:lineRule="auto"/>
        <w:jc w:val="both"/>
        <w:rPr>
          <w:rFonts w:asciiTheme="minorHAnsi" w:eastAsiaTheme="minorHAnsi" w:hAnsiTheme="minorHAnsi" w:cstheme="minorHAnsi"/>
          <w:lang w:bidi="ar-SA"/>
        </w:rPr>
      </w:pPr>
      <w:r w:rsidRPr="006924C2">
        <w:rPr>
          <w:rFonts w:eastAsia="Times New Roman"/>
          <w:lang w:val="en-GB"/>
        </w:rPr>
        <w:t xml:space="preserve">In the event of price equality, the decision will be made by drawing lots. </w:t>
      </w:r>
      <w:r w:rsidR="003B4A67" w:rsidRPr="006924C2">
        <w:rPr>
          <w:rFonts w:asciiTheme="minorHAnsi" w:eastAsiaTheme="minorHAnsi" w:hAnsiTheme="minorHAnsi" w:cstheme="minorHAnsi"/>
          <w:lang w:bidi="ar-SA"/>
        </w:rPr>
        <w:t xml:space="preserve"> </w:t>
      </w:r>
      <w:bookmarkEnd w:id="1"/>
    </w:p>
    <w:p w14:paraId="129E350A" w14:textId="468A601C" w:rsidR="006E15DD" w:rsidRPr="006924C2" w:rsidRDefault="006E15DD" w:rsidP="005B6274">
      <w:pPr>
        <w:rPr>
          <w:rFonts w:asciiTheme="minorHAnsi" w:hAnsiTheme="minorHAnsi" w:cstheme="minorHAnsi"/>
          <w:b/>
          <w:bCs/>
          <w:sz w:val="24"/>
          <w:szCs w:val="24"/>
        </w:rPr>
      </w:pPr>
    </w:p>
    <w:tbl>
      <w:tblPr>
        <w:tblW w:w="8450" w:type="dxa"/>
        <w:tblInd w:w="-10" w:type="dxa"/>
        <w:tblLook w:val="04A0" w:firstRow="1" w:lastRow="0" w:firstColumn="1" w:lastColumn="0" w:noHBand="0" w:noVBand="1"/>
      </w:tblPr>
      <w:tblGrid>
        <w:gridCol w:w="6650"/>
        <w:gridCol w:w="1800"/>
      </w:tblGrid>
      <w:tr w:rsidR="00210033" w:rsidRPr="006924C2" w14:paraId="529BBB7E" w14:textId="77777777" w:rsidTr="00210033">
        <w:trPr>
          <w:trHeight w:val="390"/>
        </w:trPr>
        <w:tc>
          <w:tcPr>
            <w:tcW w:w="6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5E2C" w14:textId="61E74EFA" w:rsidR="00210033" w:rsidRPr="006924C2" w:rsidRDefault="00BE53FA" w:rsidP="008F58A5">
            <w:pPr>
              <w:widowControl/>
              <w:autoSpaceDE/>
              <w:autoSpaceDN/>
              <w:jc w:val="center"/>
              <w:rPr>
                <w:rFonts w:eastAsia="Times New Roman"/>
                <w:b/>
                <w:bCs/>
                <w:color w:val="000000"/>
                <w:sz w:val="28"/>
                <w:szCs w:val="28"/>
                <w:lang w:bidi="ar-SA"/>
              </w:rPr>
            </w:pPr>
            <w:r w:rsidRPr="006924C2">
              <w:rPr>
                <w:rFonts w:eastAsia="Times New Roman"/>
                <w:b/>
                <w:bCs/>
                <w:color w:val="000000"/>
                <w:sz w:val="28"/>
                <w:szCs w:val="28"/>
                <w:lang w:bidi="ar-SA"/>
              </w:rPr>
              <w:t>Service</w:t>
            </w:r>
          </w:p>
        </w:tc>
        <w:tc>
          <w:tcPr>
            <w:tcW w:w="180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CF4B39E" w14:textId="10D34EFD" w:rsidR="00210033" w:rsidRPr="006924C2" w:rsidRDefault="00BE53FA" w:rsidP="008F58A5">
            <w:pPr>
              <w:widowControl/>
              <w:autoSpaceDE/>
              <w:autoSpaceDN/>
              <w:jc w:val="center"/>
              <w:rPr>
                <w:rFonts w:eastAsia="Times New Roman"/>
                <w:b/>
                <w:bCs/>
                <w:color w:val="000000"/>
                <w:sz w:val="28"/>
                <w:szCs w:val="28"/>
                <w:lang w:bidi="ar-SA"/>
              </w:rPr>
            </w:pPr>
            <w:r w:rsidRPr="006924C2">
              <w:rPr>
                <w:rFonts w:eastAsia="Times New Roman"/>
                <w:b/>
                <w:bCs/>
                <w:color w:val="000000"/>
                <w:sz w:val="28"/>
                <w:szCs w:val="28"/>
                <w:lang w:bidi="ar-SA"/>
              </w:rPr>
              <w:t>Percentage</w:t>
            </w:r>
          </w:p>
        </w:tc>
      </w:tr>
      <w:tr w:rsidR="00210033" w:rsidRPr="006924C2" w14:paraId="6C766C93" w14:textId="77777777" w:rsidTr="00210033">
        <w:trPr>
          <w:trHeight w:val="300"/>
        </w:trPr>
        <w:tc>
          <w:tcPr>
            <w:tcW w:w="6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1F99A" w14:textId="41A7A110" w:rsidR="00210033" w:rsidRPr="006924C2" w:rsidRDefault="00210033" w:rsidP="008F58A5">
            <w:pPr>
              <w:widowControl/>
              <w:autoSpaceDE/>
              <w:autoSpaceDN/>
              <w:rPr>
                <w:rFonts w:eastAsia="Times New Roman"/>
                <w:color w:val="000000"/>
                <w:lang w:bidi="ar-SA"/>
              </w:rPr>
            </w:pPr>
            <w:r w:rsidRPr="006924C2">
              <w:rPr>
                <w:rFonts w:eastAsia="Times New Roman"/>
                <w:color w:val="000000"/>
                <w:lang w:bidi="ar-SA"/>
              </w:rPr>
              <w:t>Simultaneous/ consecutive Interpretation for language pairs English- Albanian -English, English</w:t>
            </w:r>
            <w:r w:rsidR="007A6BF2" w:rsidRPr="006924C2">
              <w:rPr>
                <w:rFonts w:eastAsia="Times New Roman"/>
                <w:color w:val="000000"/>
                <w:lang w:bidi="ar-SA"/>
              </w:rPr>
              <w:t xml:space="preserve"> </w:t>
            </w:r>
            <w:r w:rsidRPr="006924C2">
              <w:rPr>
                <w:rFonts w:eastAsia="Times New Roman"/>
                <w:color w:val="000000"/>
                <w:lang w:bidi="ar-SA"/>
              </w:rPr>
              <w:t>-</w:t>
            </w:r>
            <w:r w:rsidR="007A6BF2" w:rsidRPr="006924C2">
              <w:rPr>
                <w:rFonts w:eastAsia="Times New Roman"/>
                <w:color w:val="000000"/>
                <w:lang w:bidi="ar-SA"/>
              </w:rPr>
              <w:t xml:space="preserve"> </w:t>
            </w:r>
            <w:r w:rsidRPr="006924C2">
              <w:rPr>
                <w:rFonts w:eastAsia="Times New Roman"/>
                <w:color w:val="000000"/>
                <w:lang w:bidi="ar-SA"/>
              </w:rPr>
              <w:t>Serbian-English</w:t>
            </w:r>
            <w:r w:rsidR="007A6BF2" w:rsidRPr="006924C2">
              <w:rPr>
                <w:rFonts w:eastAsia="Times New Roman"/>
                <w:color w:val="000000"/>
                <w:lang w:bidi="ar-SA"/>
              </w:rPr>
              <w:t>, and Albanian – Serbian - Albanian</w:t>
            </w:r>
            <w:r w:rsidRPr="006924C2">
              <w:rPr>
                <w:rFonts w:eastAsia="Times New Roman"/>
                <w:color w:val="000000"/>
                <w:lang w:bidi="ar-SA"/>
              </w:rPr>
              <w:t xml:space="preserve"> (full day)</w:t>
            </w:r>
          </w:p>
        </w:tc>
        <w:tc>
          <w:tcPr>
            <w:tcW w:w="1800" w:type="dxa"/>
            <w:tcBorders>
              <w:top w:val="nil"/>
              <w:left w:val="nil"/>
              <w:bottom w:val="single" w:sz="4" w:space="0" w:color="auto"/>
              <w:right w:val="single" w:sz="8" w:space="0" w:color="auto"/>
            </w:tcBorders>
            <w:shd w:val="clear" w:color="auto" w:fill="auto"/>
            <w:noWrap/>
            <w:vAlign w:val="bottom"/>
            <w:hideMark/>
          </w:tcPr>
          <w:p w14:paraId="48F14F27" w14:textId="1589F0C4" w:rsidR="00210033" w:rsidRPr="006924C2" w:rsidRDefault="00210033" w:rsidP="008F58A5">
            <w:pPr>
              <w:widowControl/>
              <w:autoSpaceDE/>
              <w:autoSpaceDN/>
              <w:jc w:val="center"/>
              <w:rPr>
                <w:rFonts w:eastAsia="Times New Roman"/>
                <w:color w:val="000000"/>
                <w:lang w:bidi="ar-SA"/>
              </w:rPr>
            </w:pPr>
            <w:r w:rsidRPr="006924C2">
              <w:rPr>
                <w:rFonts w:eastAsia="Times New Roman"/>
                <w:color w:val="000000"/>
                <w:lang w:bidi="ar-SA"/>
              </w:rPr>
              <w:t>25</w:t>
            </w:r>
            <w:r w:rsidR="00BE53FA" w:rsidRPr="006924C2">
              <w:rPr>
                <w:rFonts w:eastAsia="Times New Roman"/>
                <w:color w:val="000000"/>
                <w:lang w:bidi="ar-SA"/>
              </w:rPr>
              <w:t>%</w:t>
            </w:r>
          </w:p>
        </w:tc>
      </w:tr>
      <w:tr w:rsidR="00210033" w:rsidRPr="006924C2" w14:paraId="2C9BF57E" w14:textId="77777777" w:rsidTr="00210033">
        <w:trPr>
          <w:trHeight w:val="300"/>
        </w:trPr>
        <w:tc>
          <w:tcPr>
            <w:tcW w:w="6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21C7A" w14:textId="1D86F619" w:rsidR="00210033" w:rsidRPr="006924C2" w:rsidRDefault="00210033" w:rsidP="008F58A5">
            <w:pPr>
              <w:widowControl/>
              <w:autoSpaceDE/>
              <w:autoSpaceDN/>
              <w:rPr>
                <w:rFonts w:eastAsia="Times New Roman"/>
                <w:color w:val="000000"/>
                <w:lang w:bidi="ar-SA"/>
              </w:rPr>
            </w:pPr>
            <w:r w:rsidRPr="006924C2">
              <w:rPr>
                <w:rFonts w:eastAsia="Times New Roman"/>
                <w:color w:val="000000"/>
                <w:lang w:bidi="ar-SA"/>
              </w:rPr>
              <w:t>Simultaneous/ consecutive Interpretation for language pairs English- Albanian -English, English</w:t>
            </w:r>
            <w:r w:rsidR="007A6BF2" w:rsidRPr="006924C2">
              <w:rPr>
                <w:rFonts w:eastAsia="Times New Roman"/>
                <w:color w:val="000000"/>
                <w:lang w:bidi="ar-SA"/>
              </w:rPr>
              <w:t xml:space="preserve"> </w:t>
            </w:r>
            <w:r w:rsidRPr="006924C2">
              <w:rPr>
                <w:rFonts w:eastAsia="Times New Roman"/>
                <w:color w:val="000000"/>
                <w:lang w:bidi="ar-SA"/>
              </w:rPr>
              <w:t>-</w:t>
            </w:r>
            <w:r w:rsidR="007A6BF2" w:rsidRPr="006924C2">
              <w:rPr>
                <w:rFonts w:eastAsia="Times New Roman"/>
                <w:color w:val="000000"/>
                <w:lang w:bidi="ar-SA"/>
              </w:rPr>
              <w:t xml:space="preserve"> </w:t>
            </w:r>
            <w:r w:rsidRPr="006924C2">
              <w:rPr>
                <w:rFonts w:eastAsia="Times New Roman"/>
                <w:color w:val="000000"/>
                <w:lang w:bidi="ar-SA"/>
              </w:rPr>
              <w:t>Serbian-English</w:t>
            </w:r>
            <w:r w:rsidR="007A6BF2" w:rsidRPr="006924C2">
              <w:rPr>
                <w:rFonts w:eastAsia="Times New Roman"/>
                <w:color w:val="000000"/>
                <w:lang w:bidi="ar-SA"/>
              </w:rPr>
              <w:t xml:space="preserve">, and Albanian – Serbian - Albanian </w:t>
            </w:r>
            <w:r w:rsidRPr="006924C2">
              <w:rPr>
                <w:rFonts w:eastAsia="Times New Roman"/>
                <w:color w:val="000000"/>
                <w:lang w:bidi="ar-SA"/>
              </w:rPr>
              <w:t>(half a day)</w:t>
            </w:r>
          </w:p>
        </w:tc>
        <w:tc>
          <w:tcPr>
            <w:tcW w:w="1800" w:type="dxa"/>
            <w:tcBorders>
              <w:top w:val="nil"/>
              <w:left w:val="nil"/>
              <w:bottom w:val="single" w:sz="4" w:space="0" w:color="auto"/>
              <w:right w:val="single" w:sz="8" w:space="0" w:color="auto"/>
            </w:tcBorders>
            <w:shd w:val="clear" w:color="auto" w:fill="auto"/>
            <w:noWrap/>
            <w:vAlign w:val="bottom"/>
            <w:hideMark/>
          </w:tcPr>
          <w:p w14:paraId="192B48FE" w14:textId="67E65329" w:rsidR="00210033" w:rsidRPr="006924C2" w:rsidRDefault="00210033" w:rsidP="008F58A5">
            <w:pPr>
              <w:widowControl/>
              <w:autoSpaceDE/>
              <w:autoSpaceDN/>
              <w:jc w:val="center"/>
              <w:rPr>
                <w:rFonts w:eastAsia="Times New Roman"/>
                <w:color w:val="000000"/>
                <w:lang w:bidi="ar-SA"/>
              </w:rPr>
            </w:pPr>
            <w:r w:rsidRPr="006924C2">
              <w:rPr>
                <w:rFonts w:eastAsia="Times New Roman"/>
                <w:color w:val="000000"/>
                <w:lang w:bidi="ar-SA"/>
              </w:rPr>
              <w:t>25</w:t>
            </w:r>
            <w:r w:rsidR="00BE53FA" w:rsidRPr="006924C2">
              <w:rPr>
                <w:rFonts w:eastAsia="Times New Roman"/>
                <w:color w:val="000000"/>
                <w:lang w:bidi="ar-SA"/>
              </w:rPr>
              <w:t>%</w:t>
            </w:r>
          </w:p>
        </w:tc>
      </w:tr>
      <w:tr w:rsidR="00210033" w:rsidRPr="006924C2" w14:paraId="7D2A4449" w14:textId="77777777" w:rsidTr="00210033">
        <w:trPr>
          <w:trHeight w:val="300"/>
        </w:trPr>
        <w:tc>
          <w:tcPr>
            <w:tcW w:w="6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F2C6A" w14:textId="5A5BBD93" w:rsidR="00210033" w:rsidRPr="006924C2" w:rsidRDefault="00210033" w:rsidP="008F58A5">
            <w:pPr>
              <w:widowControl/>
              <w:autoSpaceDE/>
              <w:autoSpaceDN/>
              <w:rPr>
                <w:rFonts w:eastAsia="Times New Roman"/>
                <w:color w:val="000000"/>
                <w:lang w:bidi="ar-SA"/>
              </w:rPr>
            </w:pPr>
            <w:r w:rsidRPr="006924C2">
              <w:rPr>
                <w:rFonts w:eastAsia="Times New Roman"/>
                <w:color w:val="000000"/>
                <w:lang w:bidi="ar-SA"/>
              </w:rPr>
              <w:t>Written translation for language pairs English- Albanian -English, English</w:t>
            </w:r>
            <w:r w:rsidR="007A6BF2" w:rsidRPr="006924C2">
              <w:rPr>
                <w:rFonts w:eastAsia="Times New Roman"/>
                <w:color w:val="000000"/>
                <w:lang w:bidi="ar-SA"/>
              </w:rPr>
              <w:t xml:space="preserve"> – </w:t>
            </w:r>
            <w:r w:rsidRPr="006924C2">
              <w:rPr>
                <w:rFonts w:eastAsia="Times New Roman"/>
                <w:color w:val="000000"/>
                <w:lang w:bidi="ar-SA"/>
              </w:rPr>
              <w:t>Serbian</w:t>
            </w:r>
            <w:r w:rsidR="007A6BF2" w:rsidRPr="006924C2">
              <w:rPr>
                <w:rFonts w:eastAsia="Times New Roman"/>
                <w:color w:val="000000"/>
                <w:lang w:bidi="ar-SA"/>
              </w:rPr>
              <w:t xml:space="preserve"> </w:t>
            </w:r>
            <w:r w:rsidRPr="006924C2">
              <w:rPr>
                <w:rFonts w:eastAsia="Times New Roman"/>
                <w:color w:val="000000"/>
                <w:lang w:bidi="ar-SA"/>
              </w:rPr>
              <w:t>-</w:t>
            </w:r>
            <w:r w:rsidR="007A6BF2" w:rsidRPr="006924C2">
              <w:rPr>
                <w:rFonts w:eastAsia="Times New Roman"/>
                <w:color w:val="000000"/>
                <w:lang w:bidi="ar-SA"/>
              </w:rPr>
              <w:t xml:space="preserve"> </w:t>
            </w:r>
            <w:r w:rsidRPr="006924C2">
              <w:rPr>
                <w:rFonts w:eastAsia="Times New Roman"/>
                <w:color w:val="000000"/>
                <w:lang w:bidi="ar-SA"/>
              </w:rPr>
              <w:t>English</w:t>
            </w:r>
            <w:r w:rsidR="007A6BF2" w:rsidRPr="006924C2">
              <w:rPr>
                <w:rFonts w:eastAsia="Times New Roman"/>
                <w:color w:val="000000"/>
                <w:lang w:bidi="ar-SA"/>
              </w:rPr>
              <w:t>, and Albanian – Serbian - Albanian</w:t>
            </w:r>
            <w:r w:rsidRPr="006924C2">
              <w:rPr>
                <w:rFonts w:eastAsia="Times New Roman"/>
                <w:color w:val="000000"/>
                <w:lang w:bidi="ar-SA"/>
              </w:rPr>
              <w:t xml:space="preserve"> (per word)</w:t>
            </w:r>
          </w:p>
        </w:tc>
        <w:tc>
          <w:tcPr>
            <w:tcW w:w="1800" w:type="dxa"/>
            <w:tcBorders>
              <w:top w:val="nil"/>
              <w:left w:val="nil"/>
              <w:bottom w:val="single" w:sz="4" w:space="0" w:color="auto"/>
              <w:right w:val="single" w:sz="8" w:space="0" w:color="auto"/>
            </w:tcBorders>
            <w:shd w:val="clear" w:color="auto" w:fill="auto"/>
            <w:noWrap/>
            <w:vAlign w:val="bottom"/>
            <w:hideMark/>
          </w:tcPr>
          <w:p w14:paraId="016790CA" w14:textId="0A11426F" w:rsidR="00210033" w:rsidRPr="006924C2" w:rsidRDefault="00210033" w:rsidP="008F58A5">
            <w:pPr>
              <w:widowControl/>
              <w:autoSpaceDE/>
              <w:autoSpaceDN/>
              <w:jc w:val="center"/>
              <w:rPr>
                <w:rFonts w:eastAsia="Times New Roman"/>
                <w:color w:val="000000"/>
                <w:lang w:bidi="ar-SA"/>
              </w:rPr>
            </w:pPr>
            <w:r w:rsidRPr="006924C2">
              <w:rPr>
                <w:rFonts w:eastAsia="Times New Roman"/>
                <w:color w:val="000000"/>
                <w:lang w:bidi="ar-SA"/>
              </w:rPr>
              <w:t>40</w:t>
            </w:r>
            <w:r w:rsidR="00BE53FA" w:rsidRPr="006924C2">
              <w:rPr>
                <w:rFonts w:eastAsia="Times New Roman"/>
                <w:color w:val="000000"/>
                <w:lang w:bidi="ar-SA"/>
              </w:rPr>
              <w:t>%</w:t>
            </w:r>
          </w:p>
        </w:tc>
      </w:tr>
      <w:tr w:rsidR="00210033" w:rsidRPr="006924C2" w14:paraId="2CF919DA" w14:textId="77777777" w:rsidTr="00210033">
        <w:trPr>
          <w:trHeight w:val="300"/>
        </w:trPr>
        <w:tc>
          <w:tcPr>
            <w:tcW w:w="6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EFDE5" w14:textId="2448F054" w:rsidR="00210033" w:rsidRPr="006924C2" w:rsidRDefault="00210033" w:rsidP="008F58A5">
            <w:pPr>
              <w:widowControl/>
              <w:autoSpaceDE/>
              <w:autoSpaceDN/>
              <w:rPr>
                <w:rFonts w:eastAsia="Times New Roman"/>
                <w:color w:val="000000"/>
                <w:lang w:bidi="ar-SA"/>
              </w:rPr>
            </w:pPr>
            <w:r w:rsidRPr="006924C2">
              <w:rPr>
                <w:rFonts w:eastAsia="Times New Roman"/>
                <w:color w:val="000000"/>
                <w:lang w:bidi="ar-SA"/>
              </w:rPr>
              <w:t>Proofreading</w:t>
            </w:r>
            <w:r w:rsidR="00BE53FA" w:rsidRPr="006924C2">
              <w:rPr>
                <w:rFonts w:eastAsia="Times New Roman"/>
                <w:color w:val="000000"/>
                <w:lang w:bidi="ar-SA"/>
              </w:rPr>
              <w:t>/</w:t>
            </w:r>
            <w:r w:rsidRPr="006924C2">
              <w:rPr>
                <w:rFonts w:eastAsia="Times New Roman"/>
                <w:color w:val="000000"/>
                <w:lang w:bidi="ar-SA"/>
              </w:rPr>
              <w:t>editing of documents in English, Albanian and Serbian (per word)</w:t>
            </w:r>
          </w:p>
        </w:tc>
        <w:tc>
          <w:tcPr>
            <w:tcW w:w="1800" w:type="dxa"/>
            <w:tcBorders>
              <w:top w:val="nil"/>
              <w:left w:val="nil"/>
              <w:bottom w:val="single" w:sz="4" w:space="0" w:color="auto"/>
              <w:right w:val="single" w:sz="8" w:space="0" w:color="auto"/>
            </w:tcBorders>
            <w:shd w:val="clear" w:color="auto" w:fill="auto"/>
            <w:noWrap/>
            <w:vAlign w:val="bottom"/>
            <w:hideMark/>
          </w:tcPr>
          <w:p w14:paraId="66CEF77B" w14:textId="532E5D70" w:rsidR="00210033" w:rsidRPr="006924C2" w:rsidRDefault="00210033" w:rsidP="00595E86">
            <w:pPr>
              <w:widowControl/>
              <w:autoSpaceDE/>
              <w:autoSpaceDN/>
              <w:jc w:val="center"/>
              <w:rPr>
                <w:rFonts w:eastAsia="Times New Roman"/>
                <w:color w:val="000000"/>
                <w:lang w:bidi="ar-SA"/>
              </w:rPr>
            </w:pPr>
            <w:r w:rsidRPr="006924C2">
              <w:rPr>
                <w:rFonts w:eastAsia="Times New Roman"/>
                <w:color w:val="000000"/>
                <w:lang w:bidi="ar-SA"/>
              </w:rPr>
              <w:t>5</w:t>
            </w:r>
            <w:r w:rsidR="00BE53FA" w:rsidRPr="006924C2">
              <w:rPr>
                <w:rFonts w:eastAsia="Times New Roman"/>
                <w:color w:val="000000"/>
                <w:lang w:bidi="ar-SA"/>
              </w:rPr>
              <w:t>%</w:t>
            </w:r>
          </w:p>
        </w:tc>
      </w:tr>
      <w:tr w:rsidR="00210033" w:rsidRPr="006924C2" w14:paraId="0308ACEF" w14:textId="77777777" w:rsidTr="00210033">
        <w:trPr>
          <w:trHeight w:val="277"/>
        </w:trPr>
        <w:tc>
          <w:tcPr>
            <w:tcW w:w="66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38281" w14:textId="0C849DA7" w:rsidR="00210033" w:rsidRPr="006924C2" w:rsidRDefault="00210033" w:rsidP="008F58A5">
            <w:pPr>
              <w:widowControl/>
              <w:autoSpaceDE/>
              <w:autoSpaceDN/>
              <w:rPr>
                <w:rFonts w:eastAsia="Times New Roman"/>
                <w:color w:val="000000"/>
                <w:lang w:bidi="ar-SA"/>
              </w:rPr>
            </w:pPr>
            <w:r w:rsidRPr="006924C2">
              <w:rPr>
                <w:rFonts w:eastAsia="Times New Roman"/>
                <w:color w:val="000000"/>
                <w:lang w:bidi="ar-SA"/>
              </w:rPr>
              <w:t xml:space="preserve">Comparison of documents (per word) </w:t>
            </w:r>
          </w:p>
        </w:tc>
        <w:tc>
          <w:tcPr>
            <w:tcW w:w="1800" w:type="dxa"/>
            <w:tcBorders>
              <w:top w:val="nil"/>
              <w:left w:val="nil"/>
              <w:bottom w:val="single" w:sz="4" w:space="0" w:color="auto"/>
              <w:right w:val="single" w:sz="8" w:space="0" w:color="auto"/>
            </w:tcBorders>
            <w:shd w:val="clear" w:color="auto" w:fill="auto"/>
            <w:noWrap/>
            <w:vAlign w:val="bottom"/>
            <w:hideMark/>
          </w:tcPr>
          <w:p w14:paraId="481259B7" w14:textId="34C3659C" w:rsidR="00210033" w:rsidRPr="006924C2" w:rsidRDefault="00210033" w:rsidP="008F58A5">
            <w:pPr>
              <w:widowControl/>
              <w:autoSpaceDE/>
              <w:autoSpaceDN/>
              <w:jc w:val="center"/>
              <w:rPr>
                <w:rFonts w:eastAsia="Times New Roman"/>
                <w:color w:val="000000"/>
                <w:lang w:bidi="ar-SA"/>
              </w:rPr>
            </w:pPr>
            <w:r w:rsidRPr="006924C2">
              <w:rPr>
                <w:rFonts w:eastAsia="Times New Roman"/>
                <w:color w:val="000000"/>
                <w:lang w:bidi="ar-SA"/>
              </w:rPr>
              <w:t>5</w:t>
            </w:r>
            <w:r w:rsidR="00BE53FA" w:rsidRPr="006924C2">
              <w:rPr>
                <w:rFonts w:eastAsia="Times New Roman"/>
                <w:color w:val="000000"/>
                <w:lang w:bidi="ar-SA"/>
              </w:rPr>
              <w:t>%</w:t>
            </w:r>
          </w:p>
        </w:tc>
      </w:tr>
    </w:tbl>
    <w:p w14:paraId="4B7BA5DC" w14:textId="77777777" w:rsidR="006E15DD" w:rsidRPr="006924C2" w:rsidRDefault="006E15DD" w:rsidP="005B6274">
      <w:pPr>
        <w:rPr>
          <w:rFonts w:asciiTheme="minorHAnsi" w:hAnsiTheme="minorHAnsi" w:cstheme="minorHAnsi"/>
          <w:b/>
          <w:bCs/>
          <w:sz w:val="24"/>
          <w:szCs w:val="24"/>
        </w:rPr>
      </w:pPr>
    </w:p>
    <w:p w14:paraId="44F1E599" w14:textId="6CD9FC3D" w:rsidR="00B077B8" w:rsidRPr="00CC2619" w:rsidRDefault="00B077B8" w:rsidP="0098344F">
      <w:pPr>
        <w:widowControl/>
        <w:tabs>
          <w:tab w:val="left" w:pos="9360"/>
        </w:tabs>
        <w:autoSpaceDE/>
        <w:autoSpaceDN/>
        <w:spacing w:after="160" w:line="259" w:lineRule="auto"/>
        <w:jc w:val="both"/>
        <w:rPr>
          <w:rFonts w:asciiTheme="minorHAnsi" w:eastAsiaTheme="minorHAnsi" w:hAnsiTheme="minorHAnsi" w:cstheme="minorHAnsi"/>
          <w:lang w:bidi="ar-SA"/>
        </w:rPr>
      </w:pPr>
      <w:r w:rsidRPr="006924C2">
        <w:rPr>
          <w:rFonts w:asciiTheme="minorHAnsi" w:eastAsiaTheme="minorHAnsi" w:hAnsiTheme="minorHAnsi" w:cstheme="minorHAnsi"/>
          <w:lang w:bidi="ar-SA"/>
        </w:rPr>
        <w:t xml:space="preserve">European Union Kosovo Justice Sector </w:t>
      </w:r>
      <w:proofErr w:type="spellStart"/>
      <w:r w:rsidRPr="006924C2">
        <w:rPr>
          <w:rFonts w:asciiTheme="minorHAnsi" w:eastAsiaTheme="minorHAnsi" w:hAnsiTheme="minorHAnsi" w:cstheme="minorHAnsi"/>
          <w:lang w:bidi="ar-SA"/>
        </w:rPr>
        <w:t>Programme</w:t>
      </w:r>
      <w:proofErr w:type="spellEnd"/>
      <w:r w:rsidRPr="006924C2">
        <w:rPr>
          <w:rFonts w:asciiTheme="minorHAnsi" w:eastAsiaTheme="minorHAnsi" w:hAnsiTheme="minorHAnsi" w:cstheme="minorHAnsi"/>
          <w:lang w:bidi="ar-SA"/>
        </w:rPr>
        <w:t xml:space="preserve"> reserves the right to award the contract without discussion (negotiation) based upon the initial proposals.</w:t>
      </w:r>
      <w:r w:rsidRPr="00CC2619">
        <w:rPr>
          <w:rFonts w:asciiTheme="minorHAnsi" w:eastAsiaTheme="minorHAnsi" w:hAnsiTheme="minorHAnsi" w:cstheme="minorHAnsi"/>
          <w:lang w:bidi="ar-SA"/>
        </w:rPr>
        <w:t xml:space="preserve"> </w:t>
      </w:r>
    </w:p>
    <w:p w14:paraId="1E191E54" w14:textId="77777777" w:rsidR="00BB7CBF" w:rsidRDefault="00BB7CBF" w:rsidP="005B6274">
      <w:pPr>
        <w:rPr>
          <w:rFonts w:asciiTheme="minorHAnsi" w:hAnsiTheme="minorHAnsi" w:cstheme="minorHAnsi"/>
          <w:b/>
          <w:bCs/>
        </w:rPr>
      </w:pPr>
    </w:p>
    <w:p w14:paraId="5CE931E7" w14:textId="44AD3084" w:rsidR="005B6274" w:rsidRPr="00CC2619" w:rsidRDefault="005B6274" w:rsidP="005B6274">
      <w:pPr>
        <w:rPr>
          <w:rFonts w:asciiTheme="minorHAnsi" w:hAnsiTheme="minorHAnsi" w:cstheme="minorHAnsi"/>
          <w:b/>
          <w:bCs/>
        </w:rPr>
      </w:pPr>
      <w:r w:rsidRPr="00CC2619">
        <w:rPr>
          <w:rFonts w:asciiTheme="minorHAnsi" w:hAnsiTheme="minorHAnsi" w:cstheme="minorHAnsi"/>
          <w:b/>
          <w:bCs/>
        </w:rPr>
        <w:t>PRICE</w:t>
      </w:r>
    </w:p>
    <w:p w14:paraId="792C4D5F" w14:textId="77777777" w:rsidR="005B6274" w:rsidRPr="00CC2619" w:rsidRDefault="005B6274" w:rsidP="005B6274">
      <w:pPr>
        <w:rPr>
          <w:rFonts w:asciiTheme="minorHAnsi" w:hAnsiTheme="minorHAnsi" w:cstheme="minorHAnsi"/>
        </w:rPr>
      </w:pPr>
      <w:r w:rsidRPr="00CC2619">
        <w:rPr>
          <w:rFonts w:asciiTheme="minorHAnsi" w:hAnsiTheme="minorHAnsi" w:cstheme="minorHAnsi"/>
        </w:rPr>
        <w:t> </w:t>
      </w:r>
    </w:p>
    <w:p w14:paraId="2BA9E43A" w14:textId="37E228C1" w:rsidR="00103128" w:rsidRDefault="00103128" w:rsidP="00103128">
      <w:pPr>
        <w:widowControl/>
        <w:autoSpaceDE/>
        <w:autoSpaceDN/>
        <w:spacing w:after="160" w:line="259" w:lineRule="auto"/>
        <w:jc w:val="both"/>
        <w:rPr>
          <w:rFonts w:asciiTheme="minorHAnsi" w:eastAsiaTheme="minorHAnsi" w:hAnsiTheme="minorHAnsi" w:cstheme="minorHAnsi"/>
          <w:lang w:bidi="ar-SA"/>
        </w:rPr>
      </w:pPr>
      <w:r w:rsidRPr="00CC2619">
        <w:rPr>
          <w:rFonts w:asciiTheme="minorHAnsi" w:eastAsiaTheme="minorHAnsi" w:hAnsiTheme="minorHAnsi" w:cstheme="minorHAnsi"/>
          <w:lang w:bidi="ar-SA"/>
        </w:rPr>
        <w:t xml:space="preserve">The Offeror's proposed price should include the VAT (if applicable), but please be informed that the European Union Kosovo Justice Sector </w:t>
      </w:r>
      <w:proofErr w:type="spellStart"/>
      <w:r w:rsidRPr="00CC2619">
        <w:rPr>
          <w:rFonts w:asciiTheme="minorHAnsi" w:eastAsiaTheme="minorHAnsi" w:hAnsiTheme="minorHAnsi" w:cstheme="minorHAnsi"/>
          <w:lang w:bidi="ar-SA"/>
        </w:rPr>
        <w:t>Programme</w:t>
      </w:r>
      <w:proofErr w:type="spellEnd"/>
      <w:r w:rsidRPr="00CC2619">
        <w:rPr>
          <w:rFonts w:asciiTheme="minorHAnsi" w:eastAsiaTheme="minorHAnsi" w:hAnsiTheme="minorHAnsi" w:cstheme="minorHAnsi"/>
          <w:lang w:bidi="ar-SA"/>
        </w:rPr>
        <w:t xml:space="preserve"> as an EU</w:t>
      </w:r>
      <w:r w:rsidR="00BE53FA">
        <w:rPr>
          <w:rFonts w:asciiTheme="minorHAnsi" w:eastAsiaTheme="minorHAnsi" w:hAnsiTheme="minorHAnsi" w:cstheme="minorHAnsi"/>
          <w:lang w:bidi="ar-SA"/>
        </w:rPr>
        <w:t>-</w:t>
      </w:r>
      <w:r w:rsidRPr="00CC2619">
        <w:rPr>
          <w:rFonts w:asciiTheme="minorHAnsi" w:eastAsiaTheme="minorHAnsi" w:hAnsiTheme="minorHAnsi" w:cstheme="minorHAnsi"/>
          <w:lang w:bidi="ar-SA"/>
        </w:rPr>
        <w:t>funded project, is exempt</w:t>
      </w:r>
      <w:r w:rsidR="0098344F" w:rsidRPr="00CC2619">
        <w:rPr>
          <w:rFonts w:asciiTheme="minorHAnsi" w:eastAsiaTheme="minorHAnsi" w:hAnsiTheme="minorHAnsi" w:cstheme="minorHAnsi"/>
          <w:lang w:bidi="ar-SA"/>
        </w:rPr>
        <w:t>ed</w:t>
      </w:r>
      <w:r w:rsidRPr="00CC2619">
        <w:rPr>
          <w:rFonts w:asciiTheme="minorHAnsi" w:eastAsiaTheme="minorHAnsi" w:hAnsiTheme="minorHAnsi" w:cstheme="minorHAnsi"/>
          <w:lang w:bidi="ar-SA"/>
        </w:rPr>
        <w:t xml:space="preserve"> from paying VAT </w:t>
      </w:r>
      <w:r w:rsidR="00154E98" w:rsidRPr="00CC2619">
        <w:rPr>
          <w:rFonts w:asciiTheme="minorHAnsi" w:eastAsiaTheme="minorHAnsi" w:hAnsiTheme="minorHAnsi" w:cstheme="minorHAnsi"/>
          <w:lang w:bidi="ar-SA"/>
        </w:rPr>
        <w:t>according</w:t>
      </w:r>
      <w:r w:rsidRPr="00CC2619">
        <w:rPr>
          <w:rFonts w:asciiTheme="minorHAnsi" w:eastAsiaTheme="minorHAnsi" w:hAnsiTheme="minorHAnsi" w:cstheme="minorHAnsi"/>
          <w:lang w:bidi="ar-SA"/>
        </w:rPr>
        <w:t xml:space="preserve"> to subparagraph 2.1 of Article 30 of Law No.05/L-037 on VAT and pursuant on sub-paragraph 3.1 of Article 33 of Law No.05/L-037 on VAT.  </w:t>
      </w:r>
    </w:p>
    <w:p w14:paraId="74250507" w14:textId="0BEF06AB" w:rsidR="001F1A05" w:rsidRPr="00C1614A" w:rsidRDefault="001F1A05" w:rsidP="00103128">
      <w:pPr>
        <w:widowControl/>
        <w:autoSpaceDE/>
        <w:autoSpaceDN/>
        <w:spacing w:after="160" w:line="259" w:lineRule="auto"/>
        <w:jc w:val="both"/>
        <w:rPr>
          <w:rFonts w:asciiTheme="minorHAnsi" w:eastAsiaTheme="minorHAnsi" w:hAnsiTheme="minorHAnsi" w:cstheme="minorHAnsi"/>
          <w:u w:val="single"/>
          <w:lang w:bidi="ar-SA"/>
        </w:rPr>
      </w:pPr>
      <w:r w:rsidRPr="00C1614A">
        <w:rPr>
          <w:rFonts w:asciiTheme="minorHAnsi" w:eastAsiaTheme="minorHAnsi" w:hAnsiTheme="minorHAnsi" w:cstheme="minorHAnsi"/>
          <w:u w:val="single"/>
          <w:lang w:bidi="ar-SA"/>
        </w:rPr>
        <w:t>Offer validity: at least 30 days after closure of the deadline for submission of offers.</w:t>
      </w:r>
    </w:p>
    <w:p w14:paraId="7875658C" w14:textId="27507974" w:rsidR="00C20B35" w:rsidRPr="00803942" w:rsidRDefault="00C20B35" w:rsidP="00C20B35">
      <w:pPr>
        <w:rPr>
          <w:rFonts w:asciiTheme="minorHAnsi" w:hAnsiTheme="minorHAnsi" w:cstheme="minorHAnsi"/>
          <w:u w:val="single"/>
        </w:rPr>
      </w:pPr>
      <w:r>
        <w:rPr>
          <w:rFonts w:asciiTheme="minorHAnsi" w:hAnsiTheme="minorHAnsi" w:cstheme="minorHAnsi"/>
        </w:rPr>
        <w:t xml:space="preserve">Request for </w:t>
      </w:r>
      <w:r w:rsidR="00825EE4">
        <w:rPr>
          <w:rFonts w:asciiTheme="minorHAnsi" w:hAnsiTheme="minorHAnsi" w:cstheme="minorHAnsi"/>
        </w:rPr>
        <w:t>Appendix 1</w:t>
      </w:r>
      <w:r>
        <w:rPr>
          <w:rFonts w:asciiTheme="minorHAnsi" w:hAnsiTheme="minorHAnsi" w:cstheme="minorHAnsi"/>
        </w:rPr>
        <w:t xml:space="preserve">, and any other </w:t>
      </w:r>
      <w:r w:rsidRPr="00CC2619">
        <w:rPr>
          <w:rFonts w:asciiTheme="minorHAnsi" w:hAnsiTheme="minorHAnsi" w:cstheme="minorHAnsi"/>
        </w:rPr>
        <w:t>request for information and clarification</w:t>
      </w:r>
      <w:r>
        <w:rPr>
          <w:rFonts w:asciiTheme="minorHAnsi" w:hAnsiTheme="minorHAnsi" w:cstheme="minorHAnsi"/>
        </w:rPr>
        <w:t>s</w:t>
      </w:r>
      <w:r w:rsidRPr="00CC2619">
        <w:rPr>
          <w:rFonts w:asciiTheme="minorHAnsi" w:hAnsiTheme="minorHAnsi" w:cstheme="minorHAnsi"/>
        </w:rPr>
        <w:t xml:space="preserve"> are to be directed</w:t>
      </w:r>
      <w:r>
        <w:rPr>
          <w:rFonts w:asciiTheme="minorHAnsi" w:hAnsiTheme="minorHAnsi" w:cstheme="minorHAnsi"/>
        </w:rPr>
        <w:t xml:space="preserve"> in written only, to the </w:t>
      </w:r>
      <w:r w:rsidRPr="00CC2619">
        <w:rPr>
          <w:rFonts w:asciiTheme="minorHAnsi" w:hAnsiTheme="minorHAnsi" w:cstheme="minorHAnsi"/>
        </w:rPr>
        <w:t xml:space="preserve">following </w:t>
      </w:r>
      <w:r>
        <w:rPr>
          <w:rFonts w:asciiTheme="minorHAnsi" w:hAnsiTheme="minorHAnsi" w:cstheme="minorHAnsi"/>
        </w:rPr>
        <w:t>email addresses:</w:t>
      </w:r>
      <w:r w:rsidRPr="00CC2619">
        <w:rPr>
          <w:rFonts w:asciiTheme="minorHAnsi" w:hAnsiTheme="minorHAnsi" w:cstheme="minorHAnsi"/>
        </w:rPr>
        <w:t xml:space="preserve"> </w:t>
      </w:r>
      <w:hyperlink r:id="rId8" w:history="1">
        <w:r w:rsidRPr="001971F3">
          <w:rPr>
            <w:rStyle w:val="Hyperlink"/>
            <w:rFonts w:asciiTheme="minorHAnsi" w:hAnsiTheme="minorHAnsi" w:cstheme="minorHAnsi"/>
          </w:rPr>
          <w:t>info@eukojust.eu</w:t>
        </w:r>
      </w:hyperlink>
      <w:r>
        <w:rPr>
          <w:rFonts w:asciiTheme="minorHAnsi" w:hAnsiTheme="minorHAnsi" w:cstheme="minorHAnsi"/>
        </w:rPr>
        <w:t xml:space="preserve">, cc: </w:t>
      </w:r>
      <w:hyperlink r:id="rId9" w:history="1">
        <w:r w:rsidRPr="00CC2619">
          <w:rPr>
            <w:rFonts w:asciiTheme="minorHAnsi" w:hAnsiTheme="minorHAnsi" w:cstheme="minorHAnsi"/>
            <w:color w:val="0563C1" w:themeColor="hyperlink"/>
            <w:u w:val="single"/>
          </w:rPr>
          <w:t>sara.seferi@eukojust.eu</w:t>
        </w:r>
      </w:hyperlink>
      <w:r w:rsidRPr="00CC2619">
        <w:rPr>
          <w:rFonts w:asciiTheme="minorHAnsi" w:hAnsiTheme="minorHAnsi" w:cstheme="minorHAnsi"/>
        </w:rPr>
        <w:t xml:space="preserve">, </w:t>
      </w:r>
      <w:hyperlink r:id="rId10" w:history="1">
        <w:r w:rsidR="008947C5" w:rsidRPr="00BB5716">
          <w:rPr>
            <w:rStyle w:val="Hyperlink"/>
            <w:rFonts w:asciiTheme="minorHAnsi" w:hAnsiTheme="minorHAnsi" w:cstheme="minorHAnsi"/>
          </w:rPr>
          <w:t>rondinella.gashi@eukojust.eu</w:t>
        </w:r>
      </w:hyperlink>
      <w:r>
        <w:rPr>
          <w:rFonts w:asciiTheme="minorHAnsi" w:hAnsiTheme="minorHAnsi" w:cstheme="minorHAnsi"/>
          <w:color w:val="0563C1" w:themeColor="hyperlink"/>
          <w:u w:val="single"/>
        </w:rPr>
        <w:t>,</w:t>
      </w:r>
      <w:r w:rsidRPr="00CC2619">
        <w:rPr>
          <w:rFonts w:asciiTheme="minorHAnsi" w:hAnsiTheme="minorHAnsi" w:cstheme="minorHAnsi"/>
        </w:rPr>
        <w:t xml:space="preserve"> </w:t>
      </w:r>
      <w:hyperlink r:id="rId11" w:history="1">
        <w:r w:rsidR="002319B4" w:rsidRPr="00D16738">
          <w:rPr>
            <w:rStyle w:val="Hyperlink"/>
            <w:rFonts w:asciiTheme="minorHAnsi" w:hAnsiTheme="minorHAnsi" w:cstheme="minorHAnsi"/>
          </w:rPr>
          <w:t>ahmeti@irz.de</w:t>
        </w:r>
      </w:hyperlink>
      <w:r w:rsidR="00BE53FA">
        <w:rPr>
          <w:rStyle w:val="Hyperlink"/>
          <w:rFonts w:asciiTheme="minorHAnsi" w:hAnsiTheme="minorHAnsi" w:cstheme="minorHAnsi"/>
        </w:rPr>
        <w:t>,</w:t>
      </w:r>
      <w:r w:rsidR="002319B4">
        <w:rPr>
          <w:rFonts w:asciiTheme="minorHAnsi" w:hAnsiTheme="minorHAnsi" w:cstheme="minorHAnsi"/>
        </w:rPr>
        <w:t xml:space="preserve"> </w:t>
      </w:r>
      <w:r w:rsidR="002319B4" w:rsidRPr="00CC2619">
        <w:rPr>
          <w:rFonts w:asciiTheme="minorHAnsi" w:hAnsiTheme="minorHAnsi" w:cstheme="minorHAnsi"/>
        </w:rPr>
        <w:t xml:space="preserve">and </w:t>
      </w:r>
      <w:hyperlink r:id="rId12" w:history="1">
        <w:r w:rsidR="002319B4" w:rsidRPr="00CC2619">
          <w:rPr>
            <w:rFonts w:asciiTheme="minorHAnsi" w:hAnsiTheme="minorHAnsi" w:cstheme="minorHAnsi"/>
            <w:color w:val="0563C1" w:themeColor="hyperlink"/>
            <w:u w:val="single"/>
          </w:rPr>
          <w:t>schmieder@irz.de</w:t>
        </w:r>
      </w:hyperlink>
      <w:r w:rsidR="002319B4">
        <w:rPr>
          <w:rFonts w:asciiTheme="minorHAnsi" w:hAnsiTheme="minorHAnsi" w:cstheme="minorHAnsi"/>
        </w:rPr>
        <w:t>,</w:t>
      </w:r>
      <w:r w:rsidR="002319B4" w:rsidRPr="00CC2619">
        <w:rPr>
          <w:rFonts w:asciiTheme="minorHAnsi" w:hAnsiTheme="minorHAnsi" w:cstheme="minorHAnsi"/>
        </w:rPr>
        <w:t xml:space="preserve"> </w:t>
      </w:r>
      <w:r w:rsidRPr="00803942">
        <w:rPr>
          <w:rFonts w:asciiTheme="minorHAnsi" w:hAnsiTheme="minorHAnsi" w:cstheme="minorHAnsi"/>
          <w:u w:val="single"/>
        </w:rPr>
        <w:t xml:space="preserve">at latest until Friday, </w:t>
      </w:r>
      <w:r w:rsidR="00BE53FA">
        <w:rPr>
          <w:rFonts w:asciiTheme="minorHAnsi" w:hAnsiTheme="minorHAnsi" w:cstheme="minorHAnsi"/>
          <w:u w:val="single"/>
        </w:rPr>
        <w:t>2</w:t>
      </w:r>
      <w:r w:rsidR="00825A88">
        <w:rPr>
          <w:rFonts w:asciiTheme="minorHAnsi" w:hAnsiTheme="minorHAnsi" w:cstheme="minorHAnsi"/>
          <w:u w:val="single"/>
        </w:rPr>
        <w:t>9</w:t>
      </w:r>
      <w:r w:rsidRPr="00803942">
        <w:rPr>
          <w:rFonts w:asciiTheme="minorHAnsi" w:hAnsiTheme="minorHAnsi" w:cstheme="minorHAnsi"/>
          <w:u w:val="single"/>
          <w:vertAlign w:val="superscript"/>
        </w:rPr>
        <w:t>th</w:t>
      </w:r>
      <w:r w:rsidRPr="00803942">
        <w:rPr>
          <w:rFonts w:asciiTheme="minorHAnsi" w:hAnsiTheme="minorHAnsi" w:cstheme="minorHAnsi"/>
          <w:u w:val="single"/>
        </w:rPr>
        <w:t xml:space="preserve"> July 2022.</w:t>
      </w:r>
    </w:p>
    <w:p w14:paraId="4AC59522" w14:textId="77777777" w:rsidR="00C20B35" w:rsidRDefault="00C20B35" w:rsidP="00C20B35">
      <w:pPr>
        <w:rPr>
          <w:rFonts w:asciiTheme="minorHAnsi" w:hAnsiTheme="minorHAnsi" w:cstheme="minorHAnsi"/>
        </w:rPr>
      </w:pPr>
    </w:p>
    <w:p w14:paraId="18F71B23" w14:textId="77777777" w:rsidR="00C20B35" w:rsidRPr="00CC2619" w:rsidRDefault="00C20B35" w:rsidP="00C20B35">
      <w:pPr>
        <w:rPr>
          <w:rFonts w:asciiTheme="minorHAnsi" w:hAnsiTheme="minorHAnsi" w:cstheme="minorHAnsi"/>
          <w:b/>
        </w:rPr>
      </w:pPr>
      <w:r w:rsidRPr="00CC2619">
        <w:rPr>
          <w:rFonts w:asciiTheme="minorHAnsi" w:hAnsiTheme="minorHAnsi" w:cstheme="minorHAnsi"/>
          <w:b/>
        </w:rPr>
        <w:t>Date/time of closure</w:t>
      </w:r>
    </w:p>
    <w:p w14:paraId="5AD8C2C3" w14:textId="62A3CB6D" w:rsidR="00C20B35" w:rsidRPr="004E2125" w:rsidRDefault="00C20B35" w:rsidP="00C20B35">
      <w:pPr>
        <w:jc w:val="both"/>
        <w:rPr>
          <w:bCs/>
          <w:u w:val="single"/>
          <w:lang w:val="en-GB"/>
        </w:rPr>
      </w:pPr>
      <w:r>
        <w:rPr>
          <w:rFonts w:asciiTheme="minorHAnsi" w:hAnsiTheme="minorHAnsi" w:cstheme="minorHAnsi"/>
        </w:rPr>
        <w:t xml:space="preserve">Offers should be submitted in pdf format to the contacts above, </w:t>
      </w:r>
      <w:r w:rsidRPr="00D832DF">
        <w:rPr>
          <w:bCs/>
          <w:lang w:val="en-GB"/>
        </w:rPr>
        <w:t xml:space="preserve">with the subject line: </w:t>
      </w:r>
      <w:r w:rsidR="004F01B0">
        <w:rPr>
          <w:bCs/>
          <w:u w:val="single"/>
          <w:lang w:val="en-GB"/>
        </w:rPr>
        <w:t>Provision of translation and interpretation services</w:t>
      </w:r>
      <w:r>
        <w:rPr>
          <w:bCs/>
          <w:u w:val="single"/>
          <w:lang w:val="en-GB"/>
        </w:rPr>
        <w:t xml:space="preserve">, </w:t>
      </w:r>
      <w:r w:rsidRPr="004E2125">
        <w:rPr>
          <w:bCs/>
          <w:u w:val="single"/>
          <w:lang w:val="en-GB"/>
        </w:rPr>
        <w:t xml:space="preserve">at </w:t>
      </w:r>
      <w:r w:rsidR="00BE53FA">
        <w:rPr>
          <w:bCs/>
          <w:u w:val="single"/>
          <w:lang w:val="en-GB"/>
        </w:rPr>
        <w:t xml:space="preserve">the </w:t>
      </w:r>
      <w:r w:rsidRPr="004E2125">
        <w:rPr>
          <w:bCs/>
          <w:u w:val="single"/>
          <w:lang w:val="en-GB"/>
        </w:rPr>
        <w:t xml:space="preserve">latest by </w:t>
      </w:r>
      <w:r w:rsidR="00E13CCF">
        <w:rPr>
          <w:bCs/>
          <w:u w:val="single"/>
          <w:lang w:val="en-GB"/>
        </w:rPr>
        <w:t>Friday</w:t>
      </w:r>
      <w:r w:rsidRPr="004E2125">
        <w:rPr>
          <w:bCs/>
          <w:u w:val="single"/>
          <w:lang w:val="en-GB"/>
        </w:rPr>
        <w:t xml:space="preserve">, </w:t>
      </w:r>
      <w:r w:rsidR="00E13CCF">
        <w:rPr>
          <w:bCs/>
          <w:u w:val="single"/>
          <w:lang w:val="en-GB"/>
        </w:rPr>
        <w:t>5</w:t>
      </w:r>
      <w:r w:rsidR="00E13CCF">
        <w:rPr>
          <w:bCs/>
          <w:u w:val="single"/>
          <w:vertAlign w:val="superscript"/>
          <w:lang w:val="en-GB"/>
        </w:rPr>
        <w:t>th</w:t>
      </w:r>
      <w:r w:rsidR="00825A88">
        <w:rPr>
          <w:bCs/>
          <w:u w:val="single"/>
          <w:lang w:val="en-GB"/>
        </w:rPr>
        <w:t xml:space="preserve"> August </w:t>
      </w:r>
      <w:r w:rsidRPr="004E2125">
        <w:rPr>
          <w:bCs/>
          <w:u w:val="single"/>
          <w:lang w:val="en-GB"/>
        </w:rPr>
        <w:t>2022, at 16:00</w:t>
      </w:r>
      <w:r>
        <w:rPr>
          <w:bCs/>
          <w:u w:val="single"/>
          <w:lang w:val="en-GB"/>
        </w:rPr>
        <w:t>.</w:t>
      </w:r>
      <w:r w:rsidRPr="00E054F3">
        <w:rPr>
          <w:bCs/>
          <w:u w:val="single"/>
          <w:lang w:val="en-GB"/>
        </w:rPr>
        <w:t xml:space="preserve"> </w:t>
      </w:r>
    </w:p>
    <w:p w14:paraId="63596B47" w14:textId="77777777" w:rsidR="00C20B35" w:rsidRPr="00CC2619" w:rsidRDefault="00C20B35" w:rsidP="00103128">
      <w:pPr>
        <w:widowControl/>
        <w:autoSpaceDE/>
        <w:autoSpaceDN/>
        <w:spacing w:after="160" w:line="259" w:lineRule="auto"/>
        <w:jc w:val="both"/>
        <w:rPr>
          <w:rFonts w:asciiTheme="minorHAnsi" w:eastAsiaTheme="minorHAnsi" w:hAnsiTheme="minorHAnsi" w:cstheme="minorHAnsi"/>
          <w:lang w:bidi="ar-SA"/>
        </w:rPr>
      </w:pPr>
    </w:p>
    <w:sectPr w:rsidR="00C20B35" w:rsidRPr="00CC2619" w:rsidSect="00965AB5">
      <w:headerReference w:type="default" r:id="rId13"/>
      <w:footerReference w:type="default" r:id="rId14"/>
      <w:pgSz w:w="12240" w:h="15840" w:code="1"/>
      <w:pgMar w:top="1440" w:right="1440" w:bottom="1440" w:left="1440" w:header="144" w:footer="1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20CB" w14:textId="77777777" w:rsidR="002048AD" w:rsidRDefault="002048AD" w:rsidP="000A2898">
      <w:r>
        <w:separator/>
      </w:r>
    </w:p>
  </w:endnote>
  <w:endnote w:type="continuationSeparator" w:id="0">
    <w:p w14:paraId="6DE236B2" w14:textId="77777777" w:rsidR="002048AD" w:rsidRDefault="002048AD" w:rsidP="000A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28FB" w14:textId="77777777" w:rsidR="000A2898" w:rsidRDefault="000A2898" w:rsidP="00D8501F">
    <w:pPr>
      <w:pStyle w:val="Footer"/>
      <w:tabs>
        <w:tab w:val="clear" w:pos="4680"/>
        <w:tab w:val="clear" w:pos="9360"/>
        <w:tab w:val="left" w:pos="2775"/>
      </w:tabs>
    </w:pPr>
    <w:r>
      <w:rPr>
        <w:noProof/>
        <w:lang w:bidi="bn-IN"/>
      </w:rPr>
      <w:drawing>
        <wp:anchor distT="0" distB="0" distL="114300" distR="114300" simplePos="0" relativeHeight="251659264" behindDoc="1" locked="0" layoutInCell="1" allowOverlap="0" wp14:anchorId="7C3CEDE2" wp14:editId="487EFAE6">
          <wp:simplePos x="0" y="0"/>
          <wp:positionH relativeFrom="page">
            <wp:posOffset>15450</wp:posOffset>
          </wp:positionH>
          <wp:positionV relativeFrom="page">
            <wp:posOffset>8915400</wp:posOffset>
          </wp:positionV>
          <wp:extent cx="7744919" cy="1143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4919" cy="1143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D45C" w14:textId="77777777" w:rsidR="002048AD" w:rsidRDefault="002048AD" w:rsidP="000A2898">
      <w:r>
        <w:separator/>
      </w:r>
    </w:p>
  </w:footnote>
  <w:footnote w:type="continuationSeparator" w:id="0">
    <w:p w14:paraId="4D0BD5C1" w14:textId="77777777" w:rsidR="002048AD" w:rsidRDefault="002048AD" w:rsidP="000A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17B7" w14:textId="77777777" w:rsidR="00170CAA" w:rsidRDefault="00170CAA" w:rsidP="00170CAA">
    <w:pPr>
      <w:pStyle w:val="Header"/>
      <w:jc w:val="right"/>
    </w:pPr>
  </w:p>
  <w:p w14:paraId="1F17A392" w14:textId="3A5BAF89" w:rsidR="000A2898" w:rsidRDefault="005B6274" w:rsidP="00170CAA">
    <w:pPr>
      <w:pStyle w:val="Header"/>
      <w:jc w:val="right"/>
    </w:pPr>
    <w:r>
      <w:rPr>
        <w:noProof/>
        <w:lang w:bidi="bn-IN"/>
      </w:rPr>
      <w:drawing>
        <wp:inline distT="0" distB="0" distL="0" distR="0" wp14:anchorId="746C5D1C" wp14:editId="094BC1EF">
          <wp:extent cx="1666875" cy="657225"/>
          <wp:effectExtent l="0" t="0" r="0" b="9525"/>
          <wp:docPr id="1" name="Picture 1" descr="EUKOJUST-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KOJUST-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829"/>
    <w:multiLevelType w:val="hybridMultilevel"/>
    <w:tmpl w:val="F76222C4"/>
    <w:lvl w:ilvl="0" w:tplc="C9ECF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54141"/>
    <w:multiLevelType w:val="hybridMultilevel"/>
    <w:tmpl w:val="43A0D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D0A62"/>
    <w:multiLevelType w:val="hybridMultilevel"/>
    <w:tmpl w:val="FC109446"/>
    <w:lvl w:ilvl="0" w:tplc="ACD288C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E3DFB"/>
    <w:multiLevelType w:val="hybridMultilevel"/>
    <w:tmpl w:val="F054786E"/>
    <w:lvl w:ilvl="0" w:tplc="AF8E76BA">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16cid:durableId="1454060233">
    <w:abstractNumId w:val="2"/>
  </w:num>
  <w:num w:numId="2" w16cid:durableId="2044401118">
    <w:abstractNumId w:val="0"/>
  </w:num>
  <w:num w:numId="3" w16cid:durableId="642197751">
    <w:abstractNumId w:val="3"/>
  </w:num>
  <w:num w:numId="4" w16cid:durableId="1823497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DI3NTQyMjE0MDRT0lEKTi0uzszPAykwqgUAma39kiwAAAA="/>
  </w:docVars>
  <w:rsids>
    <w:rsidRoot w:val="000A2898"/>
    <w:rsid w:val="00003611"/>
    <w:rsid w:val="000151CD"/>
    <w:rsid w:val="000328FC"/>
    <w:rsid w:val="00033E6E"/>
    <w:rsid w:val="000657F8"/>
    <w:rsid w:val="00080EF2"/>
    <w:rsid w:val="000840C8"/>
    <w:rsid w:val="0009066C"/>
    <w:rsid w:val="000A2898"/>
    <w:rsid w:val="000C1717"/>
    <w:rsid w:val="000C1E82"/>
    <w:rsid w:val="000C299F"/>
    <w:rsid w:val="000C3CB4"/>
    <w:rsid w:val="000E4DDA"/>
    <w:rsid w:val="000E516A"/>
    <w:rsid w:val="000E743F"/>
    <w:rsid w:val="00103128"/>
    <w:rsid w:val="001130B2"/>
    <w:rsid w:val="00124453"/>
    <w:rsid w:val="00126242"/>
    <w:rsid w:val="001545A4"/>
    <w:rsid w:val="00154E98"/>
    <w:rsid w:val="00170CAA"/>
    <w:rsid w:val="00174C85"/>
    <w:rsid w:val="001A7996"/>
    <w:rsid w:val="001D441B"/>
    <w:rsid w:val="001F1A05"/>
    <w:rsid w:val="002048AD"/>
    <w:rsid w:val="00210033"/>
    <w:rsid w:val="00214037"/>
    <w:rsid w:val="00217285"/>
    <w:rsid w:val="002319B4"/>
    <w:rsid w:val="00232302"/>
    <w:rsid w:val="00242D8C"/>
    <w:rsid w:val="00242E05"/>
    <w:rsid w:val="00270F62"/>
    <w:rsid w:val="00272E96"/>
    <w:rsid w:val="00285D7B"/>
    <w:rsid w:val="00293130"/>
    <w:rsid w:val="00297BEC"/>
    <w:rsid w:val="002B61AF"/>
    <w:rsid w:val="002C6316"/>
    <w:rsid w:val="002D2CE2"/>
    <w:rsid w:val="0031259C"/>
    <w:rsid w:val="00316E5D"/>
    <w:rsid w:val="00321B78"/>
    <w:rsid w:val="00324512"/>
    <w:rsid w:val="0036657C"/>
    <w:rsid w:val="0037350A"/>
    <w:rsid w:val="00373D7D"/>
    <w:rsid w:val="00384D71"/>
    <w:rsid w:val="003B1453"/>
    <w:rsid w:val="003B4A67"/>
    <w:rsid w:val="003C1646"/>
    <w:rsid w:val="003D78FF"/>
    <w:rsid w:val="00424F67"/>
    <w:rsid w:val="0042605E"/>
    <w:rsid w:val="004470DE"/>
    <w:rsid w:val="00452393"/>
    <w:rsid w:val="00482CFB"/>
    <w:rsid w:val="00486103"/>
    <w:rsid w:val="004B3FEB"/>
    <w:rsid w:val="004D5F41"/>
    <w:rsid w:val="004E245C"/>
    <w:rsid w:val="004F01B0"/>
    <w:rsid w:val="0052728E"/>
    <w:rsid w:val="005441DA"/>
    <w:rsid w:val="00544AAB"/>
    <w:rsid w:val="005560E6"/>
    <w:rsid w:val="00580666"/>
    <w:rsid w:val="00595E86"/>
    <w:rsid w:val="005B6274"/>
    <w:rsid w:val="005C758B"/>
    <w:rsid w:val="005D108B"/>
    <w:rsid w:val="005D490A"/>
    <w:rsid w:val="005F5FF6"/>
    <w:rsid w:val="005F6C9E"/>
    <w:rsid w:val="00602050"/>
    <w:rsid w:val="0060270D"/>
    <w:rsid w:val="00612B88"/>
    <w:rsid w:val="006137B7"/>
    <w:rsid w:val="00625EA8"/>
    <w:rsid w:val="00632F75"/>
    <w:rsid w:val="006332CE"/>
    <w:rsid w:val="006857EC"/>
    <w:rsid w:val="006924C2"/>
    <w:rsid w:val="006C190E"/>
    <w:rsid w:val="006C6DF7"/>
    <w:rsid w:val="006C77F2"/>
    <w:rsid w:val="006D3A03"/>
    <w:rsid w:val="006E0570"/>
    <w:rsid w:val="006E15DD"/>
    <w:rsid w:val="00701EA1"/>
    <w:rsid w:val="00704FC1"/>
    <w:rsid w:val="00713017"/>
    <w:rsid w:val="0071692B"/>
    <w:rsid w:val="00717322"/>
    <w:rsid w:val="00725EA1"/>
    <w:rsid w:val="00740206"/>
    <w:rsid w:val="00742024"/>
    <w:rsid w:val="00751FA8"/>
    <w:rsid w:val="00752673"/>
    <w:rsid w:val="0076052A"/>
    <w:rsid w:val="007903BA"/>
    <w:rsid w:val="007A6BF2"/>
    <w:rsid w:val="007B3911"/>
    <w:rsid w:val="007C1690"/>
    <w:rsid w:val="007C4FAF"/>
    <w:rsid w:val="007C7F33"/>
    <w:rsid w:val="007D5CD1"/>
    <w:rsid w:val="007F57D8"/>
    <w:rsid w:val="007F7FD9"/>
    <w:rsid w:val="008002CE"/>
    <w:rsid w:val="008049E5"/>
    <w:rsid w:val="0080759F"/>
    <w:rsid w:val="00822552"/>
    <w:rsid w:val="00825A88"/>
    <w:rsid w:val="00825EE4"/>
    <w:rsid w:val="00827591"/>
    <w:rsid w:val="00827E21"/>
    <w:rsid w:val="00836FF6"/>
    <w:rsid w:val="00845C39"/>
    <w:rsid w:val="0085580F"/>
    <w:rsid w:val="0086706E"/>
    <w:rsid w:val="008733B3"/>
    <w:rsid w:val="00886A6F"/>
    <w:rsid w:val="00893EE1"/>
    <w:rsid w:val="008947C5"/>
    <w:rsid w:val="008A4D71"/>
    <w:rsid w:val="008C4ECF"/>
    <w:rsid w:val="008C51CE"/>
    <w:rsid w:val="008D06B6"/>
    <w:rsid w:val="008D17E0"/>
    <w:rsid w:val="008D2B01"/>
    <w:rsid w:val="008F2ABB"/>
    <w:rsid w:val="008F52C5"/>
    <w:rsid w:val="009516B1"/>
    <w:rsid w:val="009612CC"/>
    <w:rsid w:val="00965AB5"/>
    <w:rsid w:val="0098344F"/>
    <w:rsid w:val="00995137"/>
    <w:rsid w:val="009C0021"/>
    <w:rsid w:val="009C0EF1"/>
    <w:rsid w:val="009D0041"/>
    <w:rsid w:val="009E05FA"/>
    <w:rsid w:val="00A07585"/>
    <w:rsid w:val="00A3160B"/>
    <w:rsid w:val="00A66C7C"/>
    <w:rsid w:val="00AA4DDD"/>
    <w:rsid w:val="00AD02B9"/>
    <w:rsid w:val="00AD12E1"/>
    <w:rsid w:val="00AD6D85"/>
    <w:rsid w:val="00B077B8"/>
    <w:rsid w:val="00B84A8E"/>
    <w:rsid w:val="00B911B7"/>
    <w:rsid w:val="00B9156D"/>
    <w:rsid w:val="00BA30D9"/>
    <w:rsid w:val="00BB7CBF"/>
    <w:rsid w:val="00BC4531"/>
    <w:rsid w:val="00BE1F2E"/>
    <w:rsid w:val="00BE53FA"/>
    <w:rsid w:val="00BF59AE"/>
    <w:rsid w:val="00BF7502"/>
    <w:rsid w:val="00C04FAC"/>
    <w:rsid w:val="00C1614A"/>
    <w:rsid w:val="00C20B35"/>
    <w:rsid w:val="00C55AFE"/>
    <w:rsid w:val="00C93464"/>
    <w:rsid w:val="00CB4F3A"/>
    <w:rsid w:val="00CC2619"/>
    <w:rsid w:val="00D169E0"/>
    <w:rsid w:val="00D378F9"/>
    <w:rsid w:val="00D65E7A"/>
    <w:rsid w:val="00D7263A"/>
    <w:rsid w:val="00D8501F"/>
    <w:rsid w:val="00D9725B"/>
    <w:rsid w:val="00DA2D9E"/>
    <w:rsid w:val="00DB5394"/>
    <w:rsid w:val="00DC4ACA"/>
    <w:rsid w:val="00DE1664"/>
    <w:rsid w:val="00DE2506"/>
    <w:rsid w:val="00DE7A7D"/>
    <w:rsid w:val="00DF7F15"/>
    <w:rsid w:val="00E00481"/>
    <w:rsid w:val="00E13CCF"/>
    <w:rsid w:val="00E43618"/>
    <w:rsid w:val="00E7216C"/>
    <w:rsid w:val="00E91285"/>
    <w:rsid w:val="00E91B33"/>
    <w:rsid w:val="00E91F31"/>
    <w:rsid w:val="00EC4619"/>
    <w:rsid w:val="00EC7FD4"/>
    <w:rsid w:val="00ED1A8F"/>
    <w:rsid w:val="00EE0EC2"/>
    <w:rsid w:val="00EE701B"/>
    <w:rsid w:val="00EF50A4"/>
    <w:rsid w:val="00F112E0"/>
    <w:rsid w:val="00F13125"/>
    <w:rsid w:val="00F35941"/>
    <w:rsid w:val="00F6678F"/>
    <w:rsid w:val="00F733F9"/>
    <w:rsid w:val="00FC4176"/>
    <w:rsid w:val="00FD3BA9"/>
    <w:rsid w:val="00FD44D0"/>
    <w:rsid w:val="00FF69B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209BD"/>
  <w15:chartTrackingRefBased/>
  <w15:docId w15:val="{11097721-EE8E-48F4-AF90-55FAD529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3464"/>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98"/>
    <w:pPr>
      <w:tabs>
        <w:tab w:val="center" w:pos="4680"/>
        <w:tab w:val="right" w:pos="9360"/>
      </w:tabs>
    </w:pPr>
  </w:style>
  <w:style w:type="character" w:customStyle="1" w:styleId="HeaderChar">
    <w:name w:val="Header Char"/>
    <w:basedOn w:val="DefaultParagraphFont"/>
    <w:link w:val="Header"/>
    <w:uiPriority w:val="99"/>
    <w:rsid w:val="000A2898"/>
  </w:style>
  <w:style w:type="paragraph" w:styleId="Footer">
    <w:name w:val="footer"/>
    <w:basedOn w:val="Normal"/>
    <w:link w:val="FooterChar"/>
    <w:uiPriority w:val="99"/>
    <w:unhideWhenUsed/>
    <w:rsid w:val="000A2898"/>
    <w:pPr>
      <w:tabs>
        <w:tab w:val="center" w:pos="4680"/>
        <w:tab w:val="right" w:pos="9360"/>
      </w:tabs>
    </w:pPr>
  </w:style>
  <w:style w:type="character" w:customStyle="1" w:styleId="FooterChar">
    <w:name w:val="Footer Char"/>
    <w:basedOn w:val="DefaultParagraphFont"/>
    <w:link w:val="Footer"/>
    <w:uiPriority w:val="99"/>
    <w:rsid w:val="000A2898"/>
  </w:style>
  <w:style w:type="paragraph" w:styleId="ListParagraph">
    <w:name w:val="List Paragraph"/>
    <w:aliases w:val="List Paragraph2"/>
    <w:basedOn w:val="Normal"/>
    <w:link w:val="ListParagraphChar"/>
    <w:uiPriority w:val="34"/>
    <w:qFormat/>
    <w:rsid w:val="00C93464"/>
    <w:pPr>
      <w:widowControl/>
      <w:autoSpaceDE/>
      <w:autoSpaceDN/>
      <w:ind w:left="720"/>
      <w:contextualSpacing/>
    </w:pPr>
    <w:rPr>
      <w:rFonts w:ascii="Arial" w:eastAsia="Times New Roman" w:hAnsi="Arial" w:cs="Times New Roman"/>
      <w:sz w:val="24"/>
      <w:szCs w:val="24"/>
      <w:lang w:val="en-GB" w:bidi="ar-SA"/>
    </w:rPr>
  </w:style>
  <w:style w:type="paragraph" w:styleId="CommentText">
    <w:name w:val="annotation text"/>
    <w:basedOn w:val="Normal"/>
    <w:link w:val="CommentTextChar"/>
    <w:uiPriority w:val="99"/>
    <w:unhideWhenUsed/>
    <w:rsid w:val="00B077B8"/>
    <w:rPr>
      <w:sz w:val="20"/>
      <w:szCs w:val="20"/>
    </w:rPr>
  </w:style>
  <w:style w:type="character" w:customStyle="1" w:styleId="CommentTextChar">
    <w:name w:val="Comment Text Char"/>
    <w:basedOn w:val="DefaultParagraphFont"/>
    <w:link w:val="CommentText"/>
    <w:uiPriority w:val="99"/>
    <w:rsid w:val="00B077B8"/>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sid w:val="00B077B8"/>
    <w:rPr>
      <w:sz w:val="16"/>
      <w:szCs w:val="16"/>
    </w:rPr>
  </w:style>
  <w:style w:type="paragraph" w:styleId="BalloonText">
    <w:name w:val="Balloon Text"/>
    <w:basedOn w:val="Normal"/>
    <w:link w:val="BalloonTextChar"/>
    <w:uiPriority w:val="99"/>
    <w:semiHidden/>
    <w:unhideWhenUsed/>
    <w:rsid w:val="00B07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7B8"/>
    <w:rPr>
      <w:rFonts w:ascii="Segoe UI" w:eastAsia="Calibri" w:hAnsi="Segoe UI" w:cs="Segoe UI"/>
      <w:sz w:val="18"/>
      <w:szCs w:val="18"/>
      <w:lang w:bidi="en-US"/>
    </w:rPr>
  </w:style>
  <w:style w:type="character" w:styleId="Hyperlink">
    <w:name w:val="Hyperlink"/>
    <w:basedOn w:val="DefaultParagraphFont"/>
    <w:uiPriority w:val="99"/>
    <w:unhideWhenUsed/>
    <w:rsid w:val="00214037"/>
    <w:rPr>
      <w:color w:val="0563C1" w:themeColor="hyperlink"/>
      <w:u w:val="single"/>
    </w:rPr>
  </w:style>
  <w:style w:type="paragraph" w:styleId="NormalWeb">
    <w:name w:val="Normal (Web)"/>
    <w:basedOn w:val="Normal"/>
    <w:uiPriority w:val="99"/>
    <w:unhideWhenUsed/>
    <w:rsid w:val="00154E98"/>
    <w:pPr>
      <w:widowControl/>
      <w:autoSpaceDE/>
      <w:autoSpaceDN/>
      <w:spacing w:before="100" w:beforeAutospacing="1" w:after="100" w:afterAutospacing="1"/>
    </w:pPr>
    <w:rPr>
      <w:rFonts w:eastAsiaTheme="minorHAnsi"/>
      <w:lang w:bidi="ar-SA"/>
    </w:rPr>
  </w:style>
  <w:style w:type="character" w:customStyle="1" w:styleId="ListParagraphChar">
    <w:name w:val="List Paragraph Char"/>
    <w:aliases w:val="List Paragraph2 Char"/>
    <w:link w:val="ListParagraph"/>
    <w:uiPriority w:val="34"/>
    <w:locked/>
    <w:rsid w:val="002D2CE2"/>
    <w:rPr>
      <w:rFonts w:ascii="Arial" w:eastAsia="Times New Roman" w:hAnsi="Arial" w:cs="Times New Roman"/>
      <w:sz w:val="24"/>
      <w:szCs w:val="24"/>
      <w:lang w:val="en-GB"/>
    </w:rPr>
  </w:style>
  <w:style w:type="paragraph" w:styleId="Revision">
    <w:name w:val="Revision"/>
    <w:hidden/>
    <w:uiPriority w:val="99"/>
    <w:semiHidden/>
    <w:rsid w:val="00486103"/>
    <w:pPr>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8F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kojust.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mieder@irz.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eti@irz.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ndinella.gashi@eukojust.eu" TargetMode="External"/><Relationship Id="rId4" Type="http://schemas.openxmlformats.org/officeDocument/2006/relationships/settings" Target="settings.xml"/><Relationship Id="rId9" Type="http://schemas.openxmlformats.org/officeDocument/2006/relationships/hyperlink" Target="mailto:sara.seferi@eukojust.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03D8-C37B-4312-9C72-9B27F2F6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Rondinella Gashi</cp:lastModifiedBy>
  <cp:revision>2</cp:revision>
  <cp:lastPrinted>2021-10-12T14:37:00Z</cp:lastPrinted>
  <dcterms:created xsi:type="dcterms:W3CDTF">2022-07-20T09:41:00Z</dcterms:created>
  <dcterms:modified xsi:type="dcterms:W3CDTF">2022-07-20T09:41:00Z</dcterms:modified>
</cp:coreProperties>
</file>